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472"/>
        <w:gridCol w:w="2836"/>
        <w:gridCol w:w="2977"/>
      </w:tblGrid>
      <w:tr w:rsidR="004861C2" w:rsidRPr="000D447B">
        <w:trPr>
          <w:trHeight w:hRule="exact" w:val="1963"/>
        </w:trPr>
        <w:tc>
          <w:tcPr>
            <w:tcW w:w="6308" w:type="dxa"/>
            <w:gridSpan w:val="2"/>
          </w:tcPr>
          <w:p w:rsidR="000D447B" w:rsidRPr="000D447B" w:rsidRDefault="000D447B">
            <w:pPr>
              <w:spacing w:line="240" w:lineRule="exact"/>
            </w:pPr>
            <w:bookmarkStart w:id="0" w:name="adr"/>
            <w:bookmarkStart w:id="1" w:name="Mottaker" w:colFirst="0" w:colLast="0"/>
            <w:bookmarkStart w:id="2" w:name="_GoBack"/>
            <w:bookmarkEnd w:id="0"/>
            <w:bookmarkEnd w:id="2"/>
            <w:r w:rsidRPr="000D447B">
              <w:t>De regionale helseforetakene</w:t>
            </w:r>
          </w:p>
          <w:p w:rsidR="004861C2" w:rsidRPr="000D447B" w:rsidRDefault="000D447B">
            <w:pPr>
              <w:spacing w:line="240" w:lineRule="exact"/>
            </w:pPr>
            <w:r w:rsidRPr="000D447B">
              <w:t xml:space="preserve"> </w:t>
            </w:r>
          </w:p>
        </w:tc>
        <w:tc>
          <w:tcPr>
            <w:tcW w:w="2976" w:type="dxa"/>
          </w:tcPr>
          <w:p w:rsidR="004861C2" w:rsidRPr="000D447B" w:rsidRDefault="004861C2">
            <w:pPr>
              <w:spacing w:line="300" w:lineRule="exact"/>
            </w:pPr>
          </w:p>
          <w:p w:rsidR="004861C2" w:rsidRPr="000D447B" w:rsidRDefault="004861C2">
            <w:pPr>
              <w:spacing w:line="300" w:lineRule="exact"/>
            </w:pPr>
          </w:p>
          <w:p w:rsidR="004861C2" w:rsidRPr="000D447B" w:rsidRDefault="004861C2">
            <w:pPr>
              <w:spacing w:line="300" w:lineRule="exact"/>
            </w:pPr>
          </w:p>
          <w:p w:rsidR="004861C2" w:rsidRPr="000D447B" w:rsidRDefault="004861C2">
            <w:pPr>
              <w:spacing w:line="300" w:lineRule="exact"/>
            </w:pPr>
            <w:bookmarkStart w:id="3" w:name="uoff"/>
            <w:bookmarkEnd w:id="3"/>
          </w:p>
        </w:tc>
      </w:tr>
      <w:tr w:rsidR="004861C2" w:rsidRPr="000D447B">
        <w:tc>
          <w:tcPr>
            <w:tcW w:w="3472" w:type="dxa"/>
          </w:tcPr>
          <w:p w:rsidR="004861C2" w:rsidRPr="000D447B" w:rsidRDefault="000D447B">
            <w:pPr>
              <w:spacing w:before="120"/>
              <w:rPr>
                <w:sz w:val="16"/>
              </w:rPr>
            </w:pPr>
            <w:bookmarkStart w:id="4" w:name="BM1" w:colFirst="0" w:colLast="0"/>
            <w:bookmarkStart w:id="5" w:name="BM2" w:colFirst="1" w:colLast="1"/>
            <w:bookmarkStart w:id="6" w:name="BM3" w:colFirst="2" w:colLast="2"/>
            <w:bookmarkEnd w:id="1"/>
            <w:r w:rsidRPr="000D447B">
              <w:rPr>
                <w:sz w:val="16"/>
              </w:rPr>
              <w:t>Deres ref</w:t>
            </w:r>
          </w:p>
        </w:tc>
        <w:tc>
          <w:tcPr>
            <w:tcW w:w="2835" w:type="dxa"/>
          </w:tcPr>
          <w:p w:rsidR="004861C2" w:rsidRPr="000D447B" w:rsidRDefault="000D447B">
            <w:pPr>
              <w:spacing w:before="120"/>
              <w:rPr>
                <w:sz w:val="16"/>
              </w:rPr>
            </w:pPr>
            <w:r w:rsidRPr="000D447B">
              <w:rPr>
                <w:sz w:val="16"/>
              </w:rPr>
              <w:t>Vår ref</w:t>
            </w:r>
          </w:p>
        </w:tc>
        <w:tc>
          <w:tcPr>
            <w:tcW w:w="2977" w:type="dxa"/>
          </w:tcPr>
          <w:p w:rsidR="004861C2" w:rsidRPr="000D447B" w:rsidRDefault="000D447B">
            <w:pPr>
              <w:spacing w:before="120"/>
            </w:pPr>
            <w:r w:rsidRPr="000D447B">
              <w:rPr>
                <w:sz w:val="16"/>
              </w:rPr>
              <w:t>Dato</w:t>
            </w:r>
          </w:p>
        </w:tc>
      </w:tr>
      <w:tr w:rsidR="004861C2" w:rsidRPr="000D447B">
        <w:tc>
          <w:tcPr>
            <w:tcW w:w="3472" w:type="dxa"/>
          </w:tcPr>
          <w:p w:rsidR="004861C2" w:rsidRPr="000D447B" w:rsidRDefault="004861C2">
            <w:pPr>
              <w:rPr>
                <w:sz w:val="20"/>
              </w:rPr>
            </w:pPr>
            <w:bookmarkStart w:id="7" w:name="Deres_referanse" w:colFirst="0" w:colLast="0"/>
            <w:bookmarkStart w:id="8" w:name="Vår_referanse" w:colFirst="1" w:colLast="1"/>
            <w:bookmarkStart w:id="9" w:name="Vår_dato" w:colFirst="2" w:colLast="2"/>
            <w:bookmarkEnd w:id="4"/>
            <w:bookmarkEnd w:id="5"/>
            <w:bookmarkEnd w:id="6"/>
          </w:p>
        </w:tc>
        <w:tc>
          <w:tcPr>
            <w:tcW w:w="2835" w:type="dxa"/>
          </w:tcPr>
          <w:p w:rsidR="004861C2" w:rsidRPr="000D447B" w:rsidRDefault="000D447B">
            <w:pPr>
              <w:rPr>
                <w:sz w:val="20"/>
              </w:rPr>
            </w:pPr>
            <w:r w:rsidRPr="000D447B">
              <w:rPr>
                <w:sz w:val="20"/>
              </w:rPr>
              <w:t>200903207-</w:t>
            </w:r>
            <w:r>
              <w:rPr>
                <w:sz w:val="20"/>
              </w:rPr>
              <w:t>SOA</w:t>
            </w:r>
            <w:r w:rsidRPr="000D447B">
              <w:rPr>
                <w:sz w:val="20"/>
              </w:rPr>
              <w:t>/TR</w:t>
            </w:r>
          </w:p>
        </w:tc>
        <w:tc>
          <w:tcPr>
            <w:tcW w:w="2977" w:type="dxa"/>
          </w:tcPr>
          <w:p w:rsidR="004861C2" w:rsidRPr="000D447B" w:rsidRDefault="000D447B">
            <w:pPr>
              <w:rPr>
                <w:sz w:val="20"/>
              </w:rPr>
            </w:pPr>
            <w:r w:rsidRPr="000D447B">
              <w:rPr>
                <w:sz w:val="20"/>
              </w:rPr>
              <w:t>19.03.2010</w:t>
            </w:r>
          </w:p>
        </w:tc>
      </w:tr>
      <w:bookmarkEnd w:id="7"/>
      <w:bookmarkEnd w:id="8"/>
      <w:bookmarkEnd w:id="9"/>
      <w:tr w:rsidR="004861C2" w:rsidRPr="000D447B">
        <w:trPr>
          <w:trHeight w:hRule="exact" w:val="960"/>
        </w:trPr>
        <w:tc>
          <w:tcPr>
            <w:tcW w:w="9282" w:type="dxa"/>
            <w:gridSpan w:val="3"/>
          </w:tcPr>
          <w:p w:rsidR="004861C2" w:rsidRPr="000D447B" w:rsidRDefault="004861C2">
            <w:pPr>
              <w:spacing w:before="120"/>
              <w:rPr>
                <w:sz w:val="16"/>
              </w:rPr>
            </w:pPr>
          </w:p>
        </w:tc>
      </w:tr>
    </w:tbl>
    <w:p w:rsidR="000D447B" w:rsidRDefault="000D447B" w:rsidP="000D447B">
      <w:pPr>
        <w:rPr>
          <w:b/>
          <w:szCs w:val="24"/>
        </w:rPr>
      </w:pPr>
      <w:bookmarkStart w:id="10" w:name="start"/>
      <w:bookmarkStart w:id="11" w:name="Overskriften"/>
      <w:bookmarkEnd w:id="10"/>
      <w:bookmarkEnd w:id="11"/>
      <w:r>
        <w:rPr>
          <w:b/>
          <w:szCs w:val="24"/>
        </w:rPr>
        <w:t xml:space="preserve">Nasjonal strategi for redusert og riktig bruk av tvang i psykiske helsetjenester </w:t>
      </w:r>
    </w:p>
    <w:p w:rsidR="000D447B" w:rsidRDefault="000D447B" w:rsidP="000D447B">
      <w:pPr>
        <w:rPr>
          <w:sz w:val="32"/>
          <w:szCs w:val="32"/>
        </w:rPr>
      </w:pPr>
    </w:p>
    <w:p w:rsidR="000D447B" w:rsidRDefault="000D447B" w:rsidP="000D447B">
      <w:pPr>
        <w:jc w:val="both"/>
        <w:rPr>
          <w:szCs w:val="24"/>
        </w:rPr>
      </w:pPr>
      <w:r>
        <w:rPr>
          <w:szCs w:val="24"/>
        </w:rPr>
        <w:t>Det vises til Oppdragsdokument 2010 til Helse X RHF, jf. Prop</w:t>
      </w:r>
      <w:r w:rsidR="008C0FA5">
        <w:rPr>
          <w:szCs w:val="24"/>
        </w:rPr>
        <w:t>.</w:t>
      </w:r>
      <w:r>
        <w:rPr>
          <w:szCs w:val="24"/>
        </w:rPr>
        <w:t xml:space="preserve"> 1 S (2009-2010), kap. 5.2 ”Psykisk helsevern” vedrørende krav om </w:t>
      </w:r>
      <w:r>
        <w:rPr>
          <w:i/>
          <w:szCs w:val="24"/>
        </w:rPr>
        <w:t>reduksjon av tvang</w:t>
      </w:r>
      <w:r>
        <w:rPr>
          <w:szCs w:val="24"/>
        </w:rPr>
        <w:t xml:space="preserve">: </w:t>
      </w:r>
    </w:p>
    <w:p w:rsidR="000D447B" w:rsidRDefault="000D447B" w:rsidP="000D447B">
      <w:pPr>
        <w:jc w:val="both"/>
        <w:rPr>
          <w:szCs w:val="24"/>
        </w:rPr>
      </w:pPr>
    </w:p>
    <w:p w:rsidR="000D447B" w:rsidRDefault="000D447B" w:rsidP="000D447B">
      <w:pPr>
        <w:pStyle w:val="Listeavsnitt"/>
        <w:numPr>
          <w:ilvl w:val="0"/>
          <w:numId w:val="28"/>
        </w:numPr>
        <w:jc w:val="both"/>
        <w:rPr>
          <w:rFonts w:ascii="DepCentury Old Style" w:hAnsi="DepCentury Old Style"/>
          <w:i/>
          <w:sz w:val="24"/>
          <w:szCs w:val="24"/>
        </w:rPr>
      </w:pPr>
      <w:r>
        <w:rPr>
          <w:rFonts w:ascii="DepCentury Old Style" w:hAnsi="DepCentury Old Style"/>
          <w:i/>
          <w:sz w:val="24"/>
          <w:szCs w:val="24"/>
        </w:rPr>
        <w:t>Helse X RHF skal som ledd i etableringen av ny Nasjonal strategi for redusert og riktig bruk av tvang i de psykiske helsetjenester iverksette en regional, forpliktende handlingsplan for å begrense og kvalitetssikre bruk av tvang i psykisk helsevern. Oppgaven spesifiseres i et eget brev.</w:t>
      </w:r>
    </w:p>
    <w:p w:rsidR="000D447B" w:rsidRDefault="000D447B" w:rsidP="000D447B">
      <w:pPr>
        <w:jc w:val="both"/>
        <w:rPr>
          <w:i/>
          <w:szCs w:val="24"/>
        </w:rPr>
      </w:pPr>
    </w:p>
    <w:p w:rsidR="000D447B" w:rsidRDefault="000D447B" w:rsidP="000D447B">
      <w:pPr>
        <w:jc w:val="both"/>
        <w:rPr>
          <w:szCs w:val="24"/>
        </w:rPr>
      </w:pPr>
      <w:r>
        <w:rPr>
          <w:szCs w:val="24"/>
        </w:rPr>
        <w:t xml:space="preserve">Det vises også til krav vedrørende </w:t>
      </w:r>
      <w:r>
        <w:rPr>
          <w:i/>
          <w:szCs w:val="24"/>
        </w:rPr>
        <w:t>brukermedvirkning</w:t>
      </w:r>
      <w:r>
        <w:rPr>
          <w:szCs w:val="24"/>
        </w:rPr>
        <w:t>:</w:t>
      </w:r>
    </w:p>
    <w:p w:rsidR="000D447B" w:rsidRDefault="000D447B" w:rsidP="000D447B">
      <w:pPr>
        <w:jc w:val="both"/>
        <w:rPr>
          <w:szCs w:val="24"/>
        </w:rPr>
      </w:pPr>
    </w:p>
    <w:p w:rsidR="000D447B" w:rsidRDefault="000D447B" w:rsidP="000D447B">
      <w:pPr>
        <w:pStyle w:val="Listeavsnitt"/>
        <w:numPr>
          <w:ilvl w:val="0"/>
          <w:numId w:val="28"/>
        </w:numPr>
        <w:jc w:val="both"/>
        <w:rPr>
          <w:rFonts w:ascii="DepCentury Old Style" w:hAnsi="DepCentury Old Style"/>
          <w:i/>
          <w:sz w:val="24"/>
          <w:szCs w:val="24"/>
        </w:rPr>
      </w:pPr>
      <w:r>
        <w:rPr>
          <w:rFonts w:ascii="DepCentury Old Style" w:hAnsi="DepCentury Old Style"/>
          <w:i/>
          <w:sz w:val="24"/>
          <w:szCs w:val="24"/>
        </w:rPr>
        <w:t>Helse X RHF skal sørge for at gode erfaringer fra brukerbaserte tiltak kommer til anvendelse ved alle DPS, jf. relevante erfaringer fra prosjektene ”Brukerorienterte alternativer til tvang” (SINTEF 2008) og ”Brukerstyrte plasser” (Jæren DPS) mv.</w:t>
      </w:r>
    </w:p>
    <w:p w:rsidR="000D447B" w:rsidRDefault="000D447B" w:rsidP="000D447B">
      <w:pPr>
        <w:jc w:val="both"/>
        <w:rPr>
          <w:szCs w:val="24"/>
        </w:rPr>
      </w:pPr>
    </w:p>
    <w:p w:rsidR="000D447B" w:rsidRDefault="000D447B" w:rsidP="000D447B">
      <w:pPr>
        <w:jc w:val="both"/>
        <w:rPr>
          <w:szCs w:val="24"/>
        </w:rPr>
      </w:pPr>
    </w:p>
    <w:p w:rsidR="000D447B" w:rsidRDefault="000D447B" w:rsidP="000D447B">
      <w:pPr>
        <w:jc w:val="both"/>
        <w:rPr>
          <w:b/>
          <w:szCs w:val="24"/>
        </w:rPr>
      </w:pPr>
      <w:r>
        <w:rPr>
          <w:b/>
          <w:szCs w:val="24"/>
        </w:rPr>
        <w:t>Generell beskrivelse av status, målsetting og endringsbehov</w:t>
      </w:r>
    </w:p>
    <w:p w:rsidR="000D447B" w:rsidRDefault="000D447B" w:rsidP="000D447B">
      <w:pPr>
        <w:rPr>
          <w:rFonts w:ascii="Calibri" w:hAnsi="Calibri"/>
          <w:sz w:val="22"/>
          <w:szCs w:val="22"/>
        </w:rPr>
      </w:pPr>
    </w:p>
    <w:p w:rsidR="000D447B" w:rsidRDefault="000D447B" w:rsidP="000D447B">
      <w:pPr>
        <w:jc w:val="both"/>
        <w:rPr>
          <w:szCs w:val="24"/>
        </w:rPr>
      </w:pPr>
      <w:r>
        <w:rPr>
          <w:szCs w:val="24"/>
        </w:rPr>
        <w:t xml:space="preserve">Helse- og omsorgsdepartementet har i sine styringssignaler til RHFene de senere årene stilt gjentatte krav om at bruken av tvang </w:t>
      </w:r>
      <w:r w:rsidR="008C0FA5">
        <w:rPr>
          <w:szCs w:val="24"/>
        </w:rPr>
        <w:t xml:space="preserve">i psykisk helsevern </w:t>
      </w:r>
      <w:r>
        <w:rPr>
          <w:szCs w:val="24"/>
        </w:rPr>
        <w:t>skal reduseres og bringes i samsvar med regelverk og styringssignaler. Begrunnelsen for kravet har vært tilbakevendende kritikk fra brukere, pårørende og deres organisasjoner, anklager om rettighetsbrudd fra sentrale menneskerettighets-organer i FN samt statistikk fra SINTEF/NPR som viser at den samlede tvangsbruken ikke har gått ned. Samtidig indikerer statistikken store geografiske variasjoner i bruk av tvang, både i antall tvangsinnleggelser og bruk av tvangsmidler. Variasjonene er for store til å kunne forklares ut</w:t>
      </w:r>
      <w:r w:rsidR="00F967B2">
        <w:rPr>
          <w:szCs w:val="24"/>
        </w:rPr>
        <w:t xml:space="preserve"> </w:t>
      </w:r>
      <w:r>
        <w:rPr>
          <w:szCs w:val="24"/>
        </w:rPr>
        <w:t>i</w:t>
      </w:r>
      <w:r w:rsidR="00F967B2">
        <w:rPr>
          <w:szCs w:val="24"/>
        </w:rPr>
        <w:t xml:space="preserve"> </w:t>
      </w:r>
      <w:r>
        <w:rPr>
          <w:szCs w:val="24"/>
        </w:rPr>
        <w:t xml:space="preserve">fra ulike pasientpopulasjoner, men skyldes trolig ulike tjenestetilbud/organisering, kultur, holdninger m.v., dvs. forhold som har å gjøre med lokalt etablerte praksiser å gjøre. </w:t>
      </w:r>
      <w:r w:rsidR="00EA62B0">
        <w:rPr>
          <w:szCs w:val="24"/>
        </w:rPr>
        <w:t xml:space="preserve">Det gjelder både omfanget av tvangsinnleggelser og omfanget av </w:t>
      </w:r>
      <w:r w:rsidR="00EA62B0">
        <w:rPr>
          <w:szCs w:val="24"/>
        </w:rPr>
        <w:lastRenderedPageBreak/>
        <w:t>bruk av tvangsmidler i psykisk helsevern.</w:t>
      </w:r>
    </w:p>
    <w:p w:rsidR="000D447B" w:rsidRDefault="000D447B" w:rsidP="000D447B">
      <w:pPr>
        <w:jc w:val="both"/>
        <w:rPr>
          <w:szCs w:val="24"/>
        </w:rPr>
      </w:pPr>
    </w:p>
    <w:p w:rsidR="00AA2874" w:rsidRDefault="000D447B" w:rsidP="000D447B">
      <w:pPr>
        <w:jc w:val="both"/>
        <w:rPr>
          <w:rFonts w:cs="Arial"/>
          <w:szCs w:val="24"/>
        </w:rPr>
      </w:pPr>
      <w:r>
        <w:rPr>
          <w:szCs w:val="24"/>
        </w:rPr>
        <w:t xml:space="preserve">Bruken av tvang er ikke redusert til tross for regjeringens mål om å utvikle en tjeneste basert på </w:t>
      </w:r>
      <w:r>
        <w:rPr>
          <w:rFonts w:cs="Arial"/>
          <w:szCs w:val="24"/>
        </w:rPr>
        <w:t>frivillighet, til</w:t>
      </w:r>
      <w:r>
        <w:rPr>
          <w:rFonts w:cs="Arial"/>
          <w:szCs w:val="24"/>
        </w:rPr>
        <w:softHyphen/>
        <w:t>gjen</w:t>
      </w:r>
      <w:r>
        <w:rPr>
          <w:rFonts w:cs="Arial"/>
          <w:szCs w:val="24"/>
        </w:rPr>
        <w:softHyphen/>
        <w:t>ge</w:t>
      </w:r>
      <w:r>
        <w:rPr>
          <w:rFonts w:cs="Arial"/>
          <w:szCs w:val="24"/>
        </w:rPr>
        <w:softHyphen/>
        <w:t>lighet, mestring og brukermedvirkning. Det er i tillegg bekymringsfullt at myndighetene ikke får inn god</w:t>
      </w:r>
      <w:r w:rsidR="00AA2874">
        <w:rPr>
          <w:rFonts w:cs="Arial"/>
          <w:szCs w:val="24"/>
        </w:rPr>
        <w:t>e</w:t>
      </w:r>
      <w:r>
        <w:rPr>
          <w:rFonts w:cs="Arial"/>
          <w:szCs w:val="24"/>
        </w:rPr>
        <w:t xml:space="preserve"> nok data fra helseforetakene som er nødvendig for å kjenne til omfang og variasjon i ulike typer tvangsbruk, og for å kunne sette inn effektive tiltak. </w:t>
      </w:r>
      <w:r w:rsidR="00CD33E5">
        <w:rPr>
          <w:rFonts w:cs="Arial"/>
          <w:szCs w:val="24"/>
        </w:rPr>
        <w:t>Det vises til</w:t>
      </w:r>
      <w:r w:rsidR="00412225">
        <w:rPr>
          <w:rFonts w:cs="Arial"/>
          <w:szCs w:val="24"/>
        </w:rPr>
        <w:t xml:space="preserve"> nylig avholdte foretaksmøter. </w:t>
      </w:r>
    </w:p>
    <w:p w:rsidR="00AA2874" w:rsidRDefault="00AA2874" w:rsidP="000D447B">
      <w:pPr>
        <w:jc w:val="both"/>
        <w:rPr>
          <w:rFonts w:cs="Arial"/>
          <w:szCs w:val="24"/>
        </w:rPr>
      </w:pPr>
    </w:p>
    <w:p w:rsidR="000D447B" w:rsidRDefault="000D447B" w:rsidP="000D447B">
      <w:pPr>
        <w:jc w:val="both"/>
        <w:rPr>
          <w:rFonts w:cs="Arial"/>
          <w:szCs w:val="24"/>
        </w:rPr>
      </w:pPr>
      <w:r>
        <w:rPr>
          <w:rFonts w:cs="Arial"/>
          <w:szCs w:val="24"/>
        </w:rPr>
        <w:t>Av hensyn ti</w:t>
      </w:r>
      <w:r w:rsidR="00DF77AB">
        <w:rPr>
          <w:rFonts w:cs="Arial"/>
          <w:szCs w:val="24"/>
        </w:rPr>
        <w:t>l særlig brukere og pårørende innen</w:t>
      </w:r>
      <w:r>
        <w:rPr>
          <w:rFonts w:cs="Arial"/>
          <w:szCs w:val="24"/>
        </w:rPr>
        <w:t xml:space="preserve"> psykiske helsetjenester er det et presserende behov for å få </w:t>
      </w:r>
      <w:r w:rsidR="00DF77AB">
        <w:rPr>
          <w:rFonts w:cs="Arial"/>
          <w:szCs w:val="24"/>
        </w:rPr>
        <w:t>til</w:t>
      </w:r>
      <w:r>
        <w:rPr>
          <w:rFonts w:cs="Arial"/>
          <w:szCs w:val="24"/>
        </w:rPr>
        <w:t xml:space="preserve"> endringer. I Prop</w:t>
      </w:r>
      <w:r w:rsidR="00DF77AB">
        <w:rPr>
          <w:rFonts w:cs="Arial"/>
          <w:szCs w:val="24"/>
        </w:rPr>
        <w:t>.</w:t>
      </w:r>
      <w:r>
        <w:rPr>
          <w:rFonts w:cs="Arial"/>
          <w:szCs w:val="24"/>
        </w:rPr>
        <w:t xml:space="preserve"> 1 S (2009-2010) ble det derfor varslet at det skal iverksettes en ny nasjonal strategi for redusert og riktig bruk av tvang. I tråd med anbefalingen fra Bernt-</w:t>
      </w:r>
      <w:r w:rsidR="00DF77AB">
        <w:rPr>
          <w:rFonts w:cs="Arial"/>
          <w:szCs w:val="24"/>
        </w:rPr>
        <w:t>rapporten</w:t>
      </w:r>
      <w:r>
        <w:rPr>
          <w:rFonts w:cs="Arial"/>
          <w:szCs w:val="24"/>
        </w:rPr>
        <w:t>, som har vurdert behandlingskriteriet mv., vil det også bli opprettet et lovutvalg som blant annet skal se nærmere på spørsmålet om justering/fjerning av behandlingskriteriet og vilkårene for behandling under tvang (herunder tvangsmedisinering). Tiltakene må sees i sammenheng med hverandre, og for øvrig i nær tilknytning til det pågående arbeidet med omstilling i psykisk helsevern mot et mer tilgjengelig, ambulant, sammenhengende og brukerstøttende tjenestetilbud.</w:t>
      </w:r>
      <w:r w:rsidR="00DF77AB">
        <w:rPr>
          <w:rFonts w:cs="Arial"/>
          <w:szCs w:val="24"/>
        </w:rPr>
        <w:t xml:space="preserve"> Kommunene som tjenesteytere til personer med psykiske lidelser har en svært viktig rolle i utviklingen av lokalbaserte psykiske helsetjenester. Et godt lokalt tjenestetilbud vil understøtte arbeidet for å redusere bruken av tvang. Dette forutsetter imidlertid et nært samarbeid der spesialisthelsetjenesten yter tjenester i nødvendig utstrekning, jf. også veiledningsplikten etter spesialisthelsetjenesteloven §6-3.</w:t>
      </w:r>
    </w:p>
    <w:p w:rsidR="000D447B" w:rsidRDefault="0075131E" w:rsidP="000D447B">
      <w:pPr>
        <w:jc w:val="both"/>
        <w:rPr>
          <w:rFonts w:cs="Arial"/>
          <w:szCs w:val="24"/>
        </w:rPr>
      </w:pPr>
      <w:r>
        <w:rPr>
          <w:rFonts w:cs="Arial"/>
          <w:szCs w:val="24"/>
        </w:rPr>
        <w:br/>
        <w:t>Det er behov for å beskrive utfordringene knyttet til datakvalitet i psykisk helsevern og tverrfaglig spesialisert rusbehandling. De regionale helseforetakene vil bli trukket inn i dette arbeidet på egnet måte.</w:t>
      </w:r>
    </w:p>
    <w:p w:rsidR="0075131E" w:rsidRDefault="0075131E" w:rsidP="000D447B">
      <w:pPr>
        <w:jc w:val="both"/>
        <w:rPr>
          <w:rFonts w:cs="Arial"/>
          <w:szCs w:val="24"/>
        </w:rPr>
      </w:pPr>
    </w:p>
    <w:p w:rsidR="000D447B" w:rsidRPr="00DF77AB" w:rsidRDefault="000D447B" w:rsidP="000D447B">
      <w:pPr>
        <w:jc w:val="both"/>
        <w:rPr>
          <w:rFonts w:cs="Arial"/>
          <w:szCs w:val="24"/>
        </w:rPr>
      </w:pPr>
      <w:r w:rsidRPr="00DF77AB">
        <w:rPr>
          <w:rStyle w:val="Sterk"/>
          <w:szCs w:val="24"/>
        </w:rPr>
        <w:t>Krav til regionale og lokale planer for redusert og riktig bruk av tvang</w:t>
      </w:r>
      <w:r w:rsidRPr="00DF77AB">
        <w:rPr>
          <w:rFonts w:cs="Arial"/>
          <w:szCs w:val="24"/>
        </w:rPr>
        <w:t xml:space="preserve"> </w:t>
      </w:r>
    </w:p>
    <w:p w:rsidR="000D447B" w:rsidRPr="00B91C56" w:rsidRDefault="000D447B" w:rsidP="000D447B">
      <w:pPr>
        <w:rPr>
          <w:rStyle w:val="Sterk"/>
          <w:b w:val="0"/>
          <w:szCs w:val="24"/>
        </w:rPr>
      </w:pPr>
      <w:r w:rsidRPr="00B91C56">
        <w:rPr>
          <w:rStyle w:val="Sterk"/>
          <w:b w:val="0"/>
          <w:szCs w:val="24"/>
        </w:rPr>
        <w:t xml:space="preserve">Den </w:t>
      </w:r>
      <w:r w:rsidR="008945E7">
        <w:rPr>
          <w:rStyle w:val="Sterk"/>
          <w:b w:val="0"/>
          <w:szCs w:val="24"/>
        </w:rPr>
        <w:t xml:space="preserve">nye </w:t>
      </w:r>
      <w:r w:rsidRPr="00B91C56">
        <w:rPr>
          <w:rStyle w:val="Sterk"/>
          <w:b w:val="0"/>
          <w:szCs w:val="24"/>
        </w:rPr>
        <w:t>n</w:t>
      </w:r>
      <w:r w:rsidR="008945E7">
        <w:rPr>
          <w:rStyle w:val="Sterk"/>
          <w:b w:val="0"/>
          <w:szCs w:val="24"/>
        </w:rPr>
        <w:t>asjonale</w:t>
      </w:r>
      <w:r w:rsidRPr="00B91C56">
        <w:rPr>
          <w:rStyle w:val="Sterk"/>
          <w:b w:val="0"/>
          <w:szCs w:val="24"/>
        </w:rPr>
        <w:t xml:space="preserve"> strategien for redusert og riktig bruk av tvang i de psykiske helse</w:t>
      </w:r>
      <w:r w:rsidRPr="00B91C56">
        <w:rPr>
          <w:rStyle w:val="Sterk"/>
          <w:b w:val="0"/>
          <w:szCs w:val="24"/>
        </w:rPr>
        <w:softHyphen/>
        <w:t xml:space="preserve">tjenestene skal etableres i 2010. Den vil erstatte dagens </w:t>
      </w:r>
      <w:r w:rsidRPr="00B91C56">
        <w:rPr>
          <w:rFonts w:cs="Arial"/>
          <w:szCs w:val="24"/>
        </w:rPr>
        <w:t>”Tiltaksplan</w:t>
      </w:r>
      <w:r w:rsidRPr="00B91C56">
        <w:rPr>
          <w:rFonts w:cs="Arial"/>
          <w:b/>
          <w:szCs w:val="24"/>
        </w:rPr>
        <w:t xml:space="preserve"> </w:t>
      </w:r>
      <w:r w:rsidRPr="00B91C56">
        <w:rPr>
          <w:rStyle w:val="Sterk"/>
          <w:b w:val="0"/>
          <w:szCs w:val="24"/>
        </w:rPr>
        <w:t>for redusert og kvalitetssikret bruk av tvang i psykisk helsevern”</w:t>
      </w:r>
      <w:r w:rsidR="008945E7">
        <w:rPr>
          <w:rFonts w:cs="Arial"/>
          <w:szCs w:val="24"/>
        </w:rPr>
        <w:t>(</w:t>
      </w:r>
      <w:r w:rsidRPr="00B91C56">
        <w:rPr>
          <w:rFonts w:cs="Arial"/>
          <w:szCs w:val="24"/>
        </w:rPr>
        <w:t xml:space="preserve"> IS-1370, juni 2006)</w:t>
      </w:r>
      <w:r w:rsidRPr="00B91C56">
        <w:rPr>
          <w:rStyle w:val="Sterk"/>
          <w:b w:val="0"/>
          <w:szCs w:val="24"/>
        </w:rPr>
        <w:t xml:space="preserve">. Oppdraget er fordelt på et regionalt og nasjonalt nivå, og er forankret i henholdsvis de regionale helseforetakene og i Helsedirektoratet. </w:t>
      </w:r>
      <w:r w:rsidR="008945E7">
        <w:rPr>
          <w:rStyle w:val="Sterk"/>
          <w:b w:val="0"/>
          <w:szCs w:val="24"/>
        </w:rPr>
        <w:t xml:space="preserve">Det er et mål at helseforetakene sammen med kommunene i opptaksområdet etablerer lokale tvangsreduserende tiltaksplaner </w:t>
      </w:r>
      <w:r w:rsidR="006D4EC7">
        <w:rPr>
          <w:rStyle w:val="Sterk"/>
          <w:b w:val="0"/>
          <w:szCs w:val="24"/>
        </w:rPr>
        <w:t xml:space="preserve">og </w:t>
      </w:r>
      <w:r w:rsidR="008945E7">
        <w:rPr>
          <w:rStyle w:val="Sterk"/>
          <w:b w:val="0"/>
          <w:szCs w:val="24"/>
        </w:rPr>
        <w:t xml:space="preserve">relaterer disse til samarbeidsavtalene mellom HF og kommune. </w:t>
      </w:r>
      <w:r w:rsidR="000935F5">
        <w:rPr>
          <w:rStyle w:val="Sterk"/>
          <w:b w:val="0"/>
          <w:szCs w:val="24"/>
        </w:rPr>
        <w:br/>
      </w:r>
    </w:p>
    <w:p w:rsidR="000D447B" w:rsidRPr="00B91C56" w:rsidRDefault="000D447B" w:rsidP="000D447B">
      <w:pPr>
        <w:pStyle w:val="Listeavsnitt"/>
        <w:numPr>
          <w:ilvl w:val="0"/>
          <w:numId w:val="29"/>
        </w:numPr>
        <w:rPr>
          <w:rStyle w:val="Sterk"/>
          <w:rFonts w:ascii="DepCentury Old Style" w:hAnsi="DepCentury Old Style"/>
          <w:b w:val="0"/>
          <w:bCs w:val="0"/>
          <w:sz w:val="24"/>
          <w:szCs w:val="24"/>
        </w:rPr>
      </w:pPr>
      <w:r w:rsidRPr="00B91C56">
        <w:rPr>
          <w:rStyle w:val="Sterk"/>
          <w:rFonts w:ascii="DepCentury Old Style" w:hAnsi="DepCentury Old Style"/>
          <w:b w:val="0"/>
          <w:sz w:val="24"/>
          <w:szCs w:val="24"/>
        </w:rPr>
        <w:t>Helse X RHF skal utarbeide en regional, plan for redusert og riktig bruk av tvang og sørge for at det ved hvert enkelt helseforetak utarbeides lokale forpliktende planer. Planene skal forplikte ledere og ansatte på alle niv</w:t>
      </w:r>
      <w:r w:rsidR="006D4EC7">
        <w:rPr>
          <w:rStyle w:val="Sterk"/>
          <w:rFonts w:ascii="DepCentury Old Style" w:hAnsi="DepCentury Old Style"/>
          <w:b w:val="0"/>
          <w:sz w:val="24"/>
          <w:szCs w:val="24"/>
        </w:rPr>
        <w:t>åer i spesialisthelsetjenesten og bidra til god samhandling med de kommunale tjenestene.</w:t>
      </w:r>
      <w:r w:rsidRPr="00B91C56">
        <w:rPr>
          <w:rStyle w:val="Sterk"/>
          <w:rFonts w:ascii="DepCentury Old Style" w:hAnsi="DepCentury Old Style"/>
          <w:b w:val="0"/>
          <w:sz w:val="24"/>
          <w:szCs w:val="24"/>
        </w:rPr>
        <w:t xml:space="preserve"> </w:t>
      </w:r>
    </w:p>
    <w:p w:rsidR="000D447B" w:rsidRPr="00B91C56" w:rsidRDefault="000D447B" w:rsidP="000D447B">
      <w:pPr>
        <w:pStyle w:val="Listeavsnitt"/>
        <w:numPr>
          <w:ilvl w:val="0"/>
          <w:numId w:val="0"/>
        </w:numPr>
        <w:ind w:left="644"/>
        <w:rPr>
          <w:rStyle w:val="Sterk"/>
          <w:rFonts w:ascii="DepCentury Old Style" w:hAnsi="DepCentury Old Style"/>
          <w:b w:val="0"/>
          <w:bCs w:val="0"/>
          <w:sz w:val="24"/>
          <w:szCs w:val="24"/>
        </w:rPr>
      </w:pPr>
    </w:p>
    <w:p w:rsidR="000D447B" w:rsidRPr="00B91C56" w:rsidRDefault="000D447B" w:rsidP="000D447B">
      <w:pPr>
        <w:pStyle w:val="Listeavsnitt"/>
        <w:numPr>
          <w:ilvl w:val="0"/>
          <w:numId w:val="29"/>
        </w:numPr>
        <w:autoSpaceDE w:val="0"/>
        <w:autoSpaceDN w:val="0"/>
        <w:adjustRightInd w:val="0"/>
        <w:rPr>
          <w:rStyle w:val="Sterk"/>
          <w:rFonts w:ascii="DepCentury Old Style" w:hAnsi="DepCentury Old Style" w:cs="Times-Italic"/>
          <w:b w:val="0"/>
          <w:bCs w:val="0"/>
          <w:iCs/>
          <w:sz w:val="24"/>
          <w:szCs w:val="24"/>
        </w:rPr>
      </w:pPr>
      <w:r w:rsidRPr="00B91C56">
        <w:rPr>
          <w:rStyle w:val="Sterk"/>
          <w:rFonts w:ascii="DepCentury Old Style" w:hAnsi="DepCentury Old Style"/>
          <w:b w:val="0"/>
          <w:sz w:val="24"/>
          <w:szCs w:val="24"/>
        </w:rPr>
        <w:t>Planene skal på regionalt og lokalt nivå sikre at d</w:t>
      </w:r>
      <w:r w:rsidRPr="00B91C56">
        <w:rPr>
          <w:rFonts w:ascii="DepCentury Old Style" w:hAnsi="DepCentury Old Style" w:cs="Times-Italic"/>
          <w:iCs/>
          <w:sz w:val="24"/>
          <w:szCs w:val="24"/>
        </w:rPr>
        <w:t>et faglige arbeidet er gjennomgående forankret i en brukerorientert og mestringsfremmende behandlingsfilosofi</w:t>
      </w:r>
      <w:r w:rsidRPr="00B91C56">
        <w:rPr>
          <w:rStyle w:val="Sterk"/>
          <w:rFonts w:ascii="DepCentury Old Style" w:hAnsi="DepCentury Old Style"/>
          <w:sz w:val="24"/>
          <w:szCs w:val="24"/>
        </w:rPr>
        <w:t xml:space="preserve">. </w:t>
      </w:r>
      <w:r w:rsidRPr="00B91C56">
        <w:rPr>
          <w:rStyle w:val="Sterk"/>
          <w:rFonts w:ascii="DepCentury Old Style" w:hAnsi="DepCentury Old Style"/>
          <w:b w:val="0"/>
          <w:sz w:val="24"/>
          <w:szCs w:val="24"/>
        </w:rPr>
        <w:t xml:space="preserve">Planene skal bidra til å realisere et system for behandling og oppfølging hvor behovet for bruk av alle typer tvang er redusert til et minimum. </w:t>
      </w:r>
    </w:p>
    <w:p w:rsidR="000D447B" w:rsidRPr="00B91C5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91C56" w:rsidRDefault="000D447B" w:rsidP="000D447B">
      <w:pPr>
        <w:pStyle w:val="Listeavsnitt"/>
        <w:numPr>
          <w:ilvl w:val="0"/>
          <w:numId w:val="29"/>
        </w:numPr>
        <w:rPr>
          <w:b/>
        </w:rPr>
      </w:pPr>
      <w:r w:rsidRPr="00B91C56">
        <w:rPr>
          <w:rStyle w:val="Sterk"/>
          <w:rFonts w:ascii="DepCentury Old Style" w:hAnsi="DepCentury Old Style"/>
          <w:b w:val="0"/>
          <w:sz w:val="24"/>
          <w:szCs w:val="24"/>
        </w:rPr>
        <w:t>Planene skal på begge nivåer involvere bruker- og pårørenderepresentanter, ledere, behandlere, miljøpersonale samt kliniske etikkomiteer. Kommunale aktører skal involveres i de deler som</w:t>
      </w:r>
      <w:r>
        <w:rPr>
          <w:rStyle w:val="Sterk"/>
          <w:rFonts w:ascii="DepCentury Old Style" w:hAnsi="DepCentury Old Style"/>
          <w:sz w:val="24"/>
          <w:szCs w:val="24"/>
        </w:rPr>
        <w:t xml:space="preserve"> </w:t>
      </w:r>
      <w:r w:rsidRPr="00B91C56">
        <w:rPr>
          <w:rStyle w:val="Sterk"/>
          <w:rFonts w:ascii="DepCentury Old Style" w:hAnsi="DepCentury Old Style"/>
          <w:b w:val="0"/>
          <w:sz w:val="24"/>
          <w:szCs w:val="24"/>
        </w:rPr>
        <w:t>angår tvangsinnleggelse, utskrivning til tvungent psykisk helsevern uten døgnopphold og utskrivning til frivillige løsninger.</w:t>
      </w:r>
    </w:p>
    <w:p w:rsidR="000D447B" w:rsidRDefault="000D447B" w:rsidP="000D447B">
      <w:pPr>
        <w:ind w:left="568" w:hanging="284"/>
        <w:rPr>
          <w:szCs w:val="24"/>
        </w:rPr>
      </w:pPr>
    </w:p>
    <w:p w:rsidR="000D447B" w:rsidRDefault="000D447B" w:rsidP="000D447B">
      <w:pPr>
        <w:pStyle w:val="Listeavsnitt"/>
        <w:numPr>
          <w:ilvl w:val="0"/>
          <w:numId w:val="29"/>
        </w:numPr>
        <w:autoSpaceDE w:val="0"/>
        <w:autoSpaceDN w:val="0"/>
        <w:adjustRightInd w:val="0"/>
        <w:rPr>
          <w:rFonts w:ascii="DepCentury Old Style" w:hAnsi="DepCentury Old Style"/>
          <w:sz w:val="24"/>
          <w:szCs w:val="24"/>
        </w:rPr>
      </w:pPr>
      <w:r w:rsidRPr="00B91C56">
        <w:rPr>
          <w:rStyle w:val="Sterk"/>
          <w:rFonts w:ascii="DepCentury Old Style" w:hAnsi="DepCentury Old Style"/>
          <w:b w:val="0"/>
          <w:sz w:val="24"/>
          <w:szCs w:val="24"/>
        </w:rPr>
        <w:t xml:space="preserve">Planene skal på begge nivåer utarbeides i fellesskap mellom overnevnte aktører og skal bygge på rapporten </w:t>
      </w:r>
      <w:r w:rsidRPr="00B91C56">
        <w:rPr>
          <w:rFonts w:ascii="DepCentury Old Style" w:hAnsi="DepCentury Old Style" w:cs="Arial"/>
          <w:sz w:val="24"/>
          <w:szCs w:val="24"/>
        </w:rPr>
        <w:t>”</w:t>
      </w:r>
      <w:r w:rsidRPr="00B91C56">
        <w:rPr>
          <w:rFonts w:ascii="DepCentury Old Style" w:hAnsi="DepCentury Old Style" w:cs="Arial"/>
          <w:i/>
          <w:sz w:val="24"/>
          <w:szCs w:val="24"/>
        </w:rPr>
        <w:t>Vurdering av behandlings</w:t>
      </w:r>
      <w:r w:rsidRPr="00B91C56">
        <w:rPr>
          <w:rFonts w:ascii="DepCentury Old Style" w:hAnsi="DepCentury Old Style" w:cs="Arial"/>
          <w:i/>
          <w:sz w:val="24"/>
          <w:szCs w:val="24"/>
        </w:rPr>
        <w:softHyphen/>
        <w:t xml:space="preserve">vilkåret i psykisk helsevernloven / </w:t>
      </w:r>
      <w:r w:rsidRPr="00B91C56">
        <w:rPr>
          <w:rFonts w:ascii="DepCentury Old Style" w:eastAsiaTheme="minorHAnsi" w:hAnsi="DepCentury Old Style" w:cs="ChollaSansRegular"/>
          <w:i/>
          <w:sz w:val="24"/>
          <w:szCs w:val="24"/>
        </w:rPr>
        <w:t>Gjennomgang og forslag til nye tiltak i Tiltaksplan for redusert og kvalitetssikret bruk av tvang i psykisk helsevern (IS-1370)</w:t>
      </w:r>
      <w:r w:rsidRPr="00B91C56">
        <w:rPr>
          <w:rFonts w:ascii="DepCentury Old Style" w:eastAsiaTheme="minorHAnsi" w:hAnsi="DepCentury Old Style" w:cs="ChollaSansRegular"/>
          <w:sz w:val="24"/>
          <w:szCs w:val="24"/>
        </w:rPr>
        <w:t>”</w:t>
      </w:r>
      <w:r w:rsidRPr="00B91C56">
        <w:rPr>
          <w:rFonts w:ascii="DepCentury Old Style" w:eastAsiaTheme="minorHAnsi" w:hAnsi="DepCentury Old Style" w:cs="ChollaSansRegular"/>
          <w:b/>
          <w:i/>
          <w:sz w:val="24"/>
          <w:szCs w:val="24"/>
        </w:rPr>
        <w:t xml:space="preserve"> </w:t>
      </w:r>
      <w:r w:rsidRPr="00B91C56">
        <w:rPr>
          <w:rStyle w:val="Sterk"/>
          <w:rFonts w:ascii="DepCentury Old Style" w:hAnsi="DepCentury Old Style"/>
          <w:b w:val="0"/>
          <w:sz w:val="24"/>
          <w:szCs w:val="24"/>
        </w:rPr>
        <w:t>(Helsedirektoratet juni 2009).</w:t>
      </w:r>
      <w:r w:rsidRPr="00B91C56">
        <w:rPr>
          <w:b/>
        </w:rPr>
        <w:t xml:space="preserve"> </w:t>
      </w:r>
      <w:r w:rsidR="005A3056">
        <w:rPr>
          <w:b/>
        </w:rPr>
        <w:t xml:space="preserve"> </w:t>
      </w:r>
      <w:hyperlink r:id="rId8" w:history="1">
        <w:r w:rsidR="005A3056" w:rsidRPr="00BC6F86">
          <w:rPr>
            <w:rStyle w:val="Hyperkobling"/>
            <w:rFonts w:ascii="DepCentury Old Style" w:hAnsi="DepCentury Old Style"/>
            <w:sz w:val="24"/>
            <w:szCs w:val="24"/>
          </w:rPr>
          <w:t>http://www.helsedirektoratet.no/vp/multimedia/archive/00121/Vurdering_av_behand_121439a.pdf</w:t>
        </w:r>
      </w:hyperlink>
    </w:p>
    <w:p w:rsidR="000D447B" w:rsidRDefault="000D447B" w:rsidP="000D447B">
      <w:pPr>
        <w:pStyle w:val="Listeavsnitt"/>
        <w:numPr>
          <w:ilvl w:val="0"/>
          <w:numId w:val="0"/>
        </w:numPr>
        <w:ind w:left="568"/>
        <w:rPr>
          <w:rStyle w:val="Sterk"/>
          <w:b w:val="0"/>
          <w:bCs w:val="0"/>
        </w:rPr>
      </w:pPr>
    </w:p>
    <w:p w:rsidR="000D447B" w:rsidRPr="00B60A86" w:rsidRDefault="000D447B" w:rsidP="000D447B">
      <w:pPr>
        <w:pStyle w:val="Listeavsnitt"/>
        <w:numPr>
          <w:ilvl w:val="0"/>
          <w:numId w:val="29"/>
        </w:numPr>
        <w:autoSpaceDE w:val="0"/>
        <w:autoSpaceDN w:val="0"/>
        <w:adjustRightInd w:val="0"/>
        <w:jc w:val="both"/>
        <w:rPr>
          <w:rStyle w:val="Sterk"/>
          <w:rFonts w:ascii="DepCentury Old Style" w:hAnsi="DepCentury Old Style"/>
          <w:b w:val="0"/>
          <w:bCs w:val="0"/>
          <w:sz w:val="24"/>
          <w:szCs w:val="24"/>
        </w:rPr>
      </w:pPr>
      <w:r w:rsidRPr="00B60A86">
        <w:rPr>
          <w:rStyle w:val="Sterk"/>
          <w:rFonts w:ascii="DepCentury Old Style" w:hAnsi="DepCentury Old Style"/>
          <w:b w:val="0"/>
          <w:sz w:val="24"/>
          <w:szCs w:val="24"/>
        </w:rPr>
        <w:t>Planene på begge nivåer skal inneholde konkrete, målbare tiltak med utgangspunkt i strategiens områdebeskrivelse (jf. pkt. 9). Ledere og ansatte på alle nivåer skal forpliktes i gjennomføringen av tiltakene. Bruker- og pårørenderepresentanter skal involveres i evaluering og oppfølging av tiltakene.</w:t>
      </w:r>
    </w:p>
    <w:p w:rsidR="000D447B" w:rsidRPr="00B60A8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60A86" w:rsidRDefault="000D447B" w:rsidP="000D447B">
      <w:pPr>
        <w:pStyle w:val="Listeavsnitt"/>
        <w:numPr>
          <w:ilvl w:val="0"/>
          <w:numId w:val="29"/>
        </w:numPr>
        <w:autoSpaceDE w:val="0"/>
        <w:autoSpaceDN w:val="0"/>
        <w:adjustRightInd w:val="0"/>
        <w:rPr>
          <w:rStyle w:val="Sterk"/>
          <w:rFonts w:ascii="DepCentury Old Style" w:hAnsi="DepCentury Old Style"/>
          <w:b w:val="0"/>
          <w:bCs w:val="0"/>
          <w:sz w:val="24"/>
          <w:szCs w:val="24"/>
        </w:rPr>
      </w:pPr>
      <w:r w:rsidRPr="00B60A86">
        <w:rPr>
          <w:rStyle w:val="Sterk"/>
          <w:rFonts w:ascii="DepCentury Old Style" w:hAnsi="DepCentury Old Style"/>
          <w:b w:val="0"/>
          <w:sz w:val="24"/>
          <w:szCs w:val="24"/>
        </w:rPr>
        <w:t xml:space="preserve">Som ledd i planarbeidet skal helseforetakene sammen med kommunene i sine opptaksområder etablere lokale tvangsreduserende tiltak og innlemme disse i eksisterende/nye samarbeidsavtaler mellom HF og kommune. Fylkesmennene </w:t>
      </w:r>
      <w:r w:rsidR="006D4EC7">
        <w:rPr>
          <w:rStyle w:val="Sterk"/>
          <w:rFonts w:ascii="DepCentury Old Style" w:hAnsi="DepCentury Old Style"/>
          <w:b w:val="0"/>
          <w:sz w:val="24"/>
          <w:szCs w:val="24"/>
        </w:rPr>
        <w:t xml:space="preserve">bør </w:t>
      </w:r>
      <w:r w:rsidRPr="00B60A86">
        <w:rPr>
          <w:rStyle w:val="Sterk"/>
          <w:rFonts w:ascii="DepCentury Old Style" w:hAnsi="DepCentury Old Style"/>
          <w:b w:val="0"/>
          <w:sz w:val="24"/>
          <w:szCs w:val="24"/>
        </w:rPr>
        <w:t>være samarbeidende part</w:t>
      </w:r>
      <w:r w:rsidR="006D4EC7">
        <w:rPr>
          <w:rStyle w:val="Sterk"/>
          <w:rFonts w:ascii="DepCentury Old Style" w:hAnsi="DepCentury Old Style"/>
          <w:b w:val="0"/>
          <w:sz w:val="24"/>
          <w:szCs w:val="24"/>
        </w:rPr>
        <w:t xml:space="preserve">, </w:t>
      </w:r>
      <w:r w:rsidRPr="00B60A86">
        <w:rPr>
          <w:rStyle w:val="Sterk"/>
          <w:rFonts w:ascii="DepCentury Old Style" w:hAnsi="DepCentury Old Style"/>
          <w:b w:val="0"/>
          <w:sz w:val="24"/>
          <w:szCs w:val="24"/>
        </w:rPr>
        <w:t>jf</w:t>
      </w:r>
      <w:r w:rsidR="006D4EC7">
        <w:rPr>
          <w:rStyle w:val="Sterk"/>
          <w:rFonts w:ascii="DepCentury Old Style" w:hAnsi="DepCentury Old Style"/>
          <w:b w:val="0"/>
          <w:sz w:val="24"/>
          <w:szCs w:val="24"/>
        </w:rPr>
        <w:t>.</w:t>
      </w:r>
      <w:r w:rsidRPr="00B60A86">
        <w:rPr>
          <w:rStyle w:val="Sterk"/>
          <w:rFonts w:ascii="DepCentury Old Style" w:hAnsi="DepCentury Old Style"/>
          <w:b w:val="0"/>
          <w:sz w:val="24"/>
          <w:szCs w:val="24"/>
        </w:rPr>
        <w:t xml:space="preserve"> embetsoppdraget fra Helse</w:t>
      </w:r>
      <w:r w:rsidR="006D4EC7">
        <w:rPr>
          <w:rStyle w:val="Sterk"/>
          <w:rFonts w:ascii="DepCentury Old Style" w:hAnsi="DepCentury Old Style"/>
          <w:b w:val="0"/>
          <w:sz w:val="24"/>
          <w:szCs w:val="24"/>
        </w:rPr>
        <w:t>direktoratet</w:t>
      </w:r>
      <w:r w:rsidRPr="00B60A86">
        <w:rPr>
          <w:rStyle w:val="Sterk"/>
          <w:rFonts w:ascii="DepCentury Old Style" w:hAnsi="DepCentury Old Style"/>
          <w:b w:val="0"/>
          <w:sz w:val="24"/>
          <w:szCs w:val="24"/>
        </w:rPr>
        <w:t xml:space="preserve"> til fylkesmennene for 2010.</w:t>
      </w:r>
    </w:p>
    <w:p w:rsidR="000D447B" w:rsidRPr="00B60A8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60A86" w:rsidRDefault="000D447B" w:rsidP="000D447B">
      <w:pPr>
        <w:pStyle w:val="NormalWeb"/>
        <w:numPr>
          <w:ilvl w:val="0"/>
          <w:numId w:val="29"/>
        </w:numPr>
        <w:rPr>
          <w:rStyle w:val="Sterk"/>
          <w:rFonts w:ascii="DepCentury Old Style" w:hAnsi="DepCentury Old Style"/>
          <w:b w:val="0"/>
          <w:bCs w:val="0"/>
          <w:sz w:val="24"/>
        </w:rPr>
      </w:pPr>
      <w:r w:rsidRPr="00B60A86">
        <w:rPr>
          <w:rStyle w:val="Sterk"/>
          <w:rFonts w:ascii="DepCentury Old Style" w:hAnsi="DepCentury Old Style"/>
          <w:b w:val="0"/>
          <w:sz w:val="24"/>
        </w:rPr>
        <w:t>Planene på begge nivåer skal reflektere de satsninger, styringssignaler og regelverk som er etablert for å styrke brukernes stilling og rettigheter i de psykiske helsetjenester. De tiltak og rutiner som etableres gjennom planarbeidet skal holdes løpende oppdatert i forhold til nasjonale behandlingsveiledere, faglige retningslinjer, regelendringer, styringssignaler m.v.</w:t>
      </w:r>
    </w:p>
    <w:p w:rsidR="000D447B" w:rsidRDefault="000D447B" w:rsidP="000D447B">
      <w:pPr>
        <w:pStyle w:val="NormalWeb"/>
        <w:rPr>
          <w:rStyle w:val="Sterk"/>
          <w:rFonts w:ascii="DepCentury Old Style" w:hAnsi="DepCentury Old Style"/>
          <w:b w:val="0"/>
          <w:bCs w:val="0"/>
          <w:sz w:val="24"/>
        </w:rPr>
      </w:pPr>
    </w:p>
    <w:p w:rsidR="000D447B" w:rsidRPr="00B60A86" w:rsidRDefault="000D447B" w:rsidP="006E7792">
      <w:pPr>
        <w:pStyle w:val="Listeavsnitt"/>
        <w:numPr>
          <w:ilvl w:val="0"/>
          <w:numId w:val="29"/>
        </w:numPr>
        <w:rPr>
          <w:rStyle w:val="Sterk"/>
          <w:rFonts w:ascii="DepCentury Old Style" w:hAnsi="DepCentury Old Style" w:cs="Arial"/>
          <w:b w:val="0"/>
          <w:bCs w:val="0"/>
          <w:sz w:val="24"/>
          <w:szCs w:val="24"/>
        </w:rPr>
      </w:pPr>
      <w:r w:rsidRPr="00B60A86">
        <w:rPr>
          <w:rStyle w:val="Sterk"/>
          <w:rFonts w:ascii="DepCentury Old Style" w:hAnsi="DepCentury Old Style"/>
          <w:b w:val="0"/>
          <w:sz w:val="24"/>
          <w:szCs w:val="24"/>
        </w:rPr>
        <w:t>Måloppnåelse skal rapporteres langs to linjer: For det første skal tvangsdata rapporteres tilfredsstillende på de eksisterende tvangsindikatorene jf</w:t>
      </w:r>
      <w:r w:rsidR="005A3056">
        <w:rPr>
          <w:rStyle w:val="Sterk"/>
          <w:rFonts w:ascii="DepCentury Old Style" w:hAnsi="DepCentury Old Style"/>
          <w:b w:val="0"/>
          <w:sz w:val="24"/>
          <w:szCs w:val="24"/>
        </w:rPr>
        <w:t>.</w:t>
      </w:r>
      <w:r w:rsidRPr="00B60A86">
        <w:rPr>
          <w:rStyle w:val="Sterk"/>
          <w:rFonts w:ascii="DepCentury Old Style" w:hAnsi="DepCentury Old Style"/>
          <w:b w:val="0"/>
          <w:sz w:val="24"/>
          <w:szCs w:val="24"/>
        </w:rPr>
        <w:t xml:space="preserve"> gjeldende styringskrav</w:t>
      </w:r>
      <w:r w:rsidR="005A3056">
        <w:rPr>
          <w:rStyle w:val="Sterk"/>
          <w:rFonts w:ascii="DepCentury Old Style" w:hAnsi="DepCentury Old Style"/>
          <w:b w:val="0"/>
          <w:sz w:val="24"/>
          <w:szCs w:val="24"/>
        </w:rPr>
        <w:t>, jf. krav om rapportering til NPR</w:t>
      </w:r>
      <w:r w:rsidRPr="00B60A86">
        <w:rPr>
          <w:rStyle w:val="Sterk"/>
          <w:rFonts w:ascii="DepCentury Old Style" w:hAnsi="DepCentury Old Style"/>
          <w:b w:val="0"/>
          <w:sz w:val="24"/>
          <w:szCs w:val="24"/>
        </w:rPr>
        <w:t xml:space="preserve">. For det andre skal implementering og gjennomføring av planene, herunder konkrete tiltaksresultater, rapporteres i årlig </w:t>
      </w:r>
      <w:r w:rsidR="005A3056">
        <w:rPr>
          <w:rStyle w:val="Sterk"/>
          <w:rFonts w:ascii="DepCentury Old Style" w:hAnsi="DepCentury Old Style"/>
          <w:b w:val="0"/>
          <w:sz w:val="24"/>
          <w:szCs w:val="24"/>
        </w:rPr>
        <w:t>melding for 2010 og 2011</w:t>
      </w:r>
      <w:r w:rsidRPr="00B60A86">
        <w:rPr>
          <w:rStyle w:val="Sterk"/>
          <w:rFonts w:ascii="DepCentury Old Style" w:hAnsi="DepCentury Old Style"/>
          <w:b w:val="0"/>
          <w:sz w:val="24"/>
          <w:szCs w:val="24"/>
        </w:rPr>
        <w:t>. HOD ber i tillegg om å få kopi av de regionale planene til orientering, før utgangen</w:t>
      </w:r>
      <w:r w:rsidR="006E7792">
        <w:rPr>
          <w:rStyle w:val="Sterk"/>
          <w:rFonts w:ascii="DepCentury Old Style" w:hAnsi="DepCentury Old Style"/>
          <w:b w:val="0"/>
          <w:sz w:val="24"/>
          <w:szCs w:val="24"/>
        </w:rPr>
        <w:t xml:space="preserve"> </w:t>
      </w:r>
      <w:r w:rsidRPr="00B60A86">
        <w:rPr>
          <w:rStyle w:val="Sterk"/>
          <w:rFonts w:ascii="DepCentury Old Style" w:hAnsi="DepCentury Old Style"/>
          <w:b w:val="0"/>
          <w:sz w:val="24"/>
          <w:szCs w:val="24"/>
        </w:rPr>
        <w:t>av 2010.</w:t>
      </w:r>
      <w:r w:rsidR="00EA62B0">
        <w:rPr>
          <w:rStyle w:val="Sterk"/>
          <w:rFonts w:ascii="DepCentury Old Style" w:hAnsi="DepCentury Old Style"/>
          <w:b w:val="0"/>
          <w:sz w:val="24"/>
          <w:szCs w:val="24"/>
        </w:rPr>
        <w:br/>
      </w:r>
      <w:r w:rsidR="00EA62B0">
        <w:rPr>
          <w:rStyle w:val="Sterk"/>
          <w:rFonts w:ascii="DepCentury Old Style" w:hAnsi="DepCentury Old Style"/>
          <w:b w:val="0"/>
          <w:sz w:val="24"/>
          <w:szCs w:val="24"/>
        </w:rPr>
        <w:br/>
        <w:t xml:space="preserve">Planene må rette seg både mot å </w:t>
      </w:r>
      <w:r w:rsidR="006E7792">
        <w:rPr>
          <w:rStyle w:val="Sterk"/>
          <w:rFonts w:ascii="DepCentury Old Style" w:hAnsi="DepCentury Old Style"/>
          <w:b w:val="0"/>
          <w:sz w:val="24"/>
          <w:szCs w:val="24"/>
        </w:rPr>
        <w:t>redusere og kvalitetssikre omfanget av tvangsinnleggelser og bruk av tvangsmidler i institusjon.</w:t>
      </w:r>
    </w:p>
    <w:p w:rsidR="000D447B" w:rsidRPr="00B60A86" w:rsidRDefault="000D447B" w:rsidP="000D447B">
      <w:pPr>
        <w:pStyle w:val="Listeavsnitt"/>
        <w:numPr>
          <w:ilvl w:val="0"/>
          <w:numId w:val="0"/>
        </w:numPr>
        <w:ind w:left="568"/>
        <w:rPr>
          <w:rStyle w:val="Sterk"/>
          <w:rFonts w:ascii="DepCentury Old Style" w:hAnsi="DepCentury Old Style" w:cs="Arial"/>
          <w:b w:val="0"/>
          <w:bCs w:val="0"/>
          <w:sz w:val="24"/>
          <w:szCs w:val="24"/>
        </w:rPr>
      </w:pPr>
    </w:p>
    <w:p w:rsidR="000D447B" w:rsidRPr="00B60A86" w:rsidRDefault="000D447B" w:rsidP="000D447B">
      <w:pPr>
        <w:pStyle w:val="Listeavsnitt"/>
        <w:numPr>
          <w:ilvl w:val="0"/>
          <w:numId w:val="29"/>
        </w:numPr>
        <w:jc w:val="both"/>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Minimumskrav til områder/innhold i regionale og lokale planer for redusert og riktig bruk av tvang</w:t>
      </w:r>
      <w:r w:rsidRPr="00B60A86">
        <w:rPr>
          <w:rStyle w:val="Fotnotereferanse"/>
          <w:rFonts w:ascii="DepCentury Old Style" w:hAnsi="DepCentury Old Style" w:cs="Arial"/>
          <w:b/>
          <w:sz w:val="24"/>
          <w:szCs w:val="24"/>
        </w:rPr>
        <w:footnoteReference w:id="1"/>
      </w:r>
      <w:r w:rsidRPr="00B60A86">
        <w:rPr>
          <w:rStyle w:val="Sterk"/>
          <w:rFonts w:ascii="DepCentury Old Style" w:hAnsi="DepCentury Old Style" w:cs="Arial"/>
          <w:b w:val="0"/>
          <w:sz w:val="24"/>
          <w:szCs w:val="24"/>
        </w:rPr>
        <w:t>:</w:t>
      </w:r>
    </w:p>
    <w:p w:rsidR="000D447B" w:rsidRPr="00B60A86" w:rsidRDefault="000D447B" w:rsidP="000D447B">
      <w:pPr>
        <w:pStyle w:val="Listeavsnitt"/>
        <w:numPr>
          <w:ilvl w:val="0"/>
          <w:numId w:val="0"/>
        </w:numPr>
        <w:ind w:left="568"/>
        <w:rPr>
          <w:rStyle w:val="Sterk"/>
          <w:rFonts w:ascii="DepCentury Old Style" w:hAnsi="DepCentury Old Style" w:cs="Arial"/>
          <w:b w:val="0"/>
          <w:bCs w:val="0"/>
          <w:sz w:val="24"/>
          <w:szCs w:val="24"/>
        </w:rPr>
      </w:pPr>
    </w:p>
    <w:p w:rsidR="000D447B"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Kompetanseheving og undervisning i temaer som frivillighet i behandling, mestringsfremmende metoder, lavterskeltenkning,</w:t>
      </w:r>
      <w:r>
        <w:rPr>
          <w:rFonts w:ascii="DepCentury Old Style" w:hAnsi="DepCentury Old Style" w:cs="Times-Italic"/>
          <w:iCs/>
          <w:sz w:val="24"/>
          <w:szCs w:val="24"/>
        </w:rPr>
        <w:t xml:space="preserve"> menneskerettigheter, etikk, lovbestemmelser, praksis, årsaker og effekter knyttet til bruk av tvang og husordensregler mv.(jf pkt 2)</w:t>
      </w:r>
    </w:p>
    <w:p w:rsidR="000D447B" w:rsidRDefault="000D447B" w:rsidP="000D447B">
      <w:pPr>
        <w:pStyle w:val="Listeavsnitt"/>
        <w:numPr>
          <w:ilvl w:val="0"/>
          <w:numId w:val="30"/>
        </w:numPr>
      </w:pPr>
      <w:r>
        <w:rPr>
          <w:rFonts w:ascii="DepCentury Old Style" w:hAnsi="DepCentury Old Style" w:cs="Times-Italic"/>
          <w:iCs/>
          <w:sz w:val="24"/>
          <w:szCs w:val="24"/>
        </w:rPr>
        <w:t>Systematisk innføring av alternative metoder til tvang, herunder medisinfrie behandlingstilbud, brukerstyrte plasser,</w:t>
      </w:r>
      <w:r w:rsidR="00DE6ED6">
        <w:rPr>
          <w:rFonts w:ascii="DepCentury Old Style" w:hAnsi="DepCentury Old Style" w:cs="Times-Italic"/>
          <w:iCs/>
          <w:sz w:val="24"/>
          <w:szCs w:val="24"/>
        </w:rPr>
        <w:t xml:space="preserve"> ambulante team, </w:t>
      </w:r>
      <w:r>
        <w:rPr>
          <w:rFonts w:ascii="DepCentury Old Style" w:hAnsi="DepCentury Old Style" w:cs="Times-Italic"/>
          <w:iCs/>
          <w:sz w:val="24"/>
          <w:szCs w:val="24"/>
        </w:rPr>
        <w:t>individuelle planer, inkl. rett</w:t>
      </w:r>
      <w:r w:rsidR="00F967B2">
        <w:rPr>
          <w:rFonts w:ascii="DepCentury Old Style" w:hAnsi="DepCentury Old Style" w:cs="Times-Italic"/>
          <w:iCs/>
          <w:sz w:val="24"/>
          <w:szCs w:val="24"/>
        </w:rPr>
        <w:t>ighetskontrakter og kriseplaner</w:t>
      </w:r>
      <w:r>
        <w:rPr>
          <w:rFonts w:ascii="DepCentury Old Style" w:hAnsi="DepCentury Old Style" w:cs="Times-Italic"/>
          <w:iCs/>
          <w:sz w:val="24"/>
          <w:szCs w:val="24"/>
        </w:rPr>
        <w:t>.</w:t>
      </w:r>
    </w:p>
    <w:p w:rsidR="000D447B" w:rsidRDefault="000D447B" w:rsidP="000D447B">
      <w:pPr>
        <w:pStyle w:val="Listeavsnitt"/>
        <w:numPr>
          <w:ilvl w:val="0"/>
          <w:numId w:val="30"/>
        </w:numPr>
        <w:autoSpaceDE w:val="0"/>
        <w:autoSpaceDN w:val="0"/>
        <w:adjustRightInd w:val="0"/>
        <w:rPr>
          <w:rStyle w:val="Sterk"/>
          <w:b w:val="0"/>
          <w:bCs w:val="0"/>
        </w:rPr>
      </w:pPr>
      <w:r>
        <w:rPr>
          <w:rFonts w:ascii="DepCentury Old Style" w:hAnsi="DepCentury Old Style" w:cs="Times-Italic"/>
          <w:iCs/>
          <w:sz w:val="24"/>
          <w:szCs w:val="24"/>
        </w:rPr>
        <w:t>Regelmessig og reell involvering av brukere og pårørende i evaluering og bruk av behandlingsmetoder og rutiner for pasientoppfølging (jf pkt 3 og 5)</w:t>
      </w:r>
    </w:p>
    <w:p w:rsidR="000D447B" w:rsidRPr="00B60A8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lastRenderedPageBreak/>
        <w:t>Forpliktende, løpende samarbeid mellom kommuner og helseforetak (jf pkt 3)</w:t>
      </w:r>
    </w:p>
    <w:p w:rsidR="000D447B" w:rsidRPr="00B60A8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b w:val="0"/>
          <w:sz w:val="24"/>
        </w:rPr>
        <w:t>Regelmessig dialog med lokale statlige og kommunale aktører</w:t>
      </w:r>
    </w:p>
    <w:p w:rsidR="000D447B" w:rsidRPr="00DE6ED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Verdige og skånsomme transportordninger</w:t>
      </w:r>
      <w:r w:rsidR="00D01269">
        <w:rPr>
          <w:rStyle w:val="Sterk"/>
          <w:rFonts w:ascii="DepCentury Old Style" w:hAnsi="DepCentury Old Style" w:cs="Arial"/>
          <w:b w:val="0"/>
          <w:sz w:val="24"/>
          <w:szCs w:val="24"/>
        </w:rPr>
        <w:t>, herunder legge til rette for å redusere bruk av politiet til transportoppdrag</w:t>
      </w:r>
    </w:p>
    <w:p w:rsidR="00D01269" w:rsidRPr="00D01269" w:rsidRDefault="00DE6ED6" w:rsidP="000D447B">
      <w:pPr>
        <w:pStyle w:val="Listeavsnitt"/>
        <w:numPr>
          <w:ilvl w:val="0"/>
          <w:numId w:val="30"/>
        </w:numPr>
        <w:rPr>
          <w:rStyle w:val="Sterk"/>
          <w:rFonts w:ascii="DepCentury Old Style" w:hAnsi="DepCentury Old Style" w:cs="Arial"/>
          <w:b w:val="0"/>
          <w:bCs w:val="0"/>
          <w:sz w:val="24"/>
          <w:szCs w:val="24"/>
        </w:rPr>
      </w:pPr>
      <w:r w:rsidRPr="00D01269">
        <w:rPr>
          <w:rStyle w:val="Sterk"/>
          <w:rFonts w:ascii="DepCentury Old Style" w:hAnsi="DepCentury Old Style" w:cs="Arial"/>
          <w:b w:val="0"/>
          <w:sz w:val="24"/>
          <w:szCs w:val="24"/>
        </w:rPr>
        <w:t>God tilgjengelighet – også utover ordinære åpningstider</w:t>
      </w:r>
      <w:r w:rsidR="00D01269">
        <w:rPr>
          <w:rStyle w:val="Sterk"/>
          <w:rFonts w:ascii="DepCentury Old Style" w:hAnsi="DepCentury Old Style" w:cs="Arial"/>
          <w:b w:val="0"/>
          <w:sz w:val="24"/>
          <w:szCs w:val="24"/>
        </w:rPr>
        <w:t>, herunder v</w:t>
      </w:r>
      <w:r w:rsidR="00D01269" w:rsidRPr="00D01269">
        <w:rPr>
          <w:rStyle w:val="Sterk"/>
          <w:rFonts w:ascii="DepCentury Old Style" w:hAnsi="DepCentury Old Style" w:cs="Arial"/>
          <w:b w:val="0"/>
          <w:sz w:val="24"/>
          <w:szCs w:val="24"/>
        </w:rPr>
        <w:t xml:space="preserve">urdering av alternativer til legevakt for å møte </w:t>
      </w:r>
      <w:r w:rsidR="00D01269">
        <w:rPr>
          <w:rStyle w:val="Sterk"/>
          <w:rFonts w:ascii="DepCentury Old Style" w:hAnsi="DepCentury Old Style" w:cs="Arial"/>
          <w:b w:val="0"/>
          <w:sz w:val="24"/>
          <w:szCs w:val="24"/>
        </w:rPr>
        <w:t>behov</w:t>
      </w:r>
    </w:p>
    <w:p w:rsidR="00DE6ED6" w:rsidRPr="0082485E" w:rsidRDefault="00DE6ED6" w:rsidP="000D447B">
      <w:pPr>
        <w:pStyle w:val="Listeavsnitt"/>
        <w:numPr>
          <w:ilvl w:val="0"/>
          <w:numId w:val="30"/>
        </w:numPr>
        <w:rPr>
          <w:rStyle w:val="Sterk"/>
          <w:rFonts w:ascii="DepCentury Old Style" w:hAnsi="DepCentury Old Style" w:cs="Arial"/>
          <w:b w:val="0"/>
          <w:bCs w:val="0"/>
          <w:sz w:val="24"/>
          <w:szCs w:val="24"/>
        </w:rPr>
      </w:pPr>
      <w:r>
        <w:rPr>
          <w:rStyle w:val="Sterk"/>
          <w:rFonts w:ascii="DepCentury Old Style" w:hAnsi="DepCentury Old Style" w:cs="Arial"/>
          <w:b w:val="0"/>
          <w:sz w:val="24"/>
          <w:szCs w:val="24"/>
        </w:rPr>
        <w:t>Rutiner for kvalitetssikring av tvangsbruk</w:t>
      </w:r>
    </w:p>
    <w:p w:rsidR="0082485E" w:rsidRPr="00D01269" w:rsidRDefault="0082485E" w:rsidP="000D447B">
      <w:pPr>
        <w:pStyle w:val="Listeavsnitt"/>
        <w:numPr>
          <w:ilvl w:val="0"/>
          <w:numId w:val="30"/>
        </w:numPr>
        <w:rPr>
          <w:rStyle w:val="Sterk"/>
          <w:rFonts w:ascii="DepCentury Old Style" w:hAnsi="DepCentury Old Style" w:cs="Arial"/>
          <w:b w:val="0"/>
          <w:bCs w:val="0"/>
          <w:sz w:val="24"/>
          <w:szCs w:val="24"/>
        </w:rPr>
      </w:pPr>
      <w:r>
        <w:rPr>
          <w:rStyle w:val="Sterk"/>
          <w:rFonts w:ascii="DepCentury Old Style" w:hAnsi="DepCentury Old Style" w:cs="Arial"/>
          <w:b w:val="0"/>
          <w:sz w:val="24"/>
          <w:szCs w:val="24"/>
        </w:rPr>
        <w:t>Tiltak for å sikre at bruk av tvang ikke vedvarer lenger enn nødvendig</w:t>
      </w:r>
    </w:p>
    <w:p w:rsidR="000D447B" w:rsidRDefault="000D447B" w:rsidP="000D447B">
      <w:pPr>
        <w:pStyle w:val="Listeavsnitt"/>
        <w:numPr>
          <w:ilvl w:val="0"/>
          <w:numId w:val="30"/>
        </w:numPr>
        <w:autoSpaceDE w:val="0"/>
        <w:autoSpaceDN w:val="0"/>
        <w:adjustRightInd w:val="0"/>
        <w:rPr>
          <w:rFonts w:cs="Times-Roman"/>
        </w:rPr>
      </w:pPr>
      <w:r>
        <w:rPr>
          <w:rFonts w:ascii="DepCentury Old Style" w:hAnsi="DepCentury Old Style" w:cs="Times-Roman"/>
          <w:sz w:val="24"/>
          <w:szCs w:val="24"/>
        </w:rPr>
        <w:t>Riktig og konsekvent dataregistrering</w:t>
      </w:r>
    </w:p>
    <w:p w:rsidR="000D447B" w:rsidRDefault="000D447B" w:rsidP="000D447B">
      <w:pPr>
        <w:pStyle w:val="NormalWeb"/>
        <w:numPr>
          <w:ilvl w:val="0"/>
          <w:numId w:val="30"/>
        </w:numPr>
        <w:rPr>
          <w:rFonts w:ascii="DepCentury Old Style" w:hAnsi="DepCentury Old Style"/>
          <w:b/>
          <w:sz w:val="24"/>
        </w:rPr>
      </w:pPr>
      <w:r>
        <w:rPr>
          <w:rFonts w:ascii="DepCentury Old Style" w:hAnsi="DepCentury Old Style" w:cs="Times-Roman"/>
          <w:sz w:val="24"/>
        </w:rPr>
        <w:t>Hensiktsmessig utforming av bygg som understøtter åpenhet og tillit mellom tjenesten og pasientene</w:t>
      </w: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Style w:val="Sterk"/>
          <w:bCs w:val="0"/>
        </w:rPr>
      </w:pPr>
      <w:r>
        <w:rPr>
          <w:rFonts w:ascii="DepCentury Old Style" w:hAnsi="DepCentury Old Style" w:cs="Times-Roman"/>
          <w:sz w:val="24"/>
        </w:rPr>
        <w:t>Med vennlig hilsen</w:t>
      </w:r>
    </w:p>
    <w:p w:rsidR="000D447B" w:rsidRDefault="000D447B"/>
    <w:p w:rsidR="00B60A86" w:rsidRDefault="00B60A86"/>
    <w:p w:rsidR="00B60A86" w:rsidRDefault="00B60A86"/>
    <w:p w:rsidR="004861C2" w:rsidRDefault="00B60A86">
      <w:r>
        <w:t>Bjørn Erikstein</w:t>
      </w:r>
      <w:r w:rsidR="00F967B2">
        <w:t xml:space="preserve"> </w:t>
      </w:r>
      <w:bookmarkStart w:id="12" w:name="ef"/>
      <w:r w:rsidR="00F967B2" w:rsidRPr="000D447B">
        <w:t>e.f.</w:t>
      </w:r>
      <w:bookmarkEnd w:id="12"/>
    </w:p>
    <w:p w:rsidR="00B60A86" w:rsidRPr="000D447B" w:rsidRDefault="00B60A86">
      <w:r>
        <w:t>Ekspedisjonssjef</w:t>
      </w:r>
    </w:p>
    <w:p w:rsidR="004861C2" w:rsidRPr="000D447B" w:rsidRDefault="00B60A86">
      <w:pPr>
        <w:tabs>
          <w:tab w:val="left" w:pos="5387"/>
        </w:tabs>
      </w:pPr>
      <w:bookmarkStart w:id="13" w:name="UnderskrifterHer"/>
      <w:bookmarkEnd w:id="13"/>
      <w:r>
        <w:tab/>
      </w:r>
      <w:r>
        <w:tab/>
      </w:r>
      <w:r w:rsidR="000D447B" w:rsidRPr="000D447B">
        <w:t>Thor Rogan</w:t>
      </w:r>
      <w:r w:rsidR="004861C2" w:rsidRPr="000D447B">
        <w:t xml:space="preserve"> </w:t>
      </w:r>
    </w:p>
    <w:p w:rsidR="004861C2" w:rsidRPr="000D447B" w:rsidRDefault="00B60A86">
      <w:pPr>
        <w:tabs>
          <w:tab w:val="left" w:pos="5387"/>
        </w:tabs>
      </w:pPr>
      <w:r>
        <w:tab/>
      </w:r>
      <w:r>
        <w:tab/>
      </w:r>
      <w:r w:rsidR="000D447B" w:rsidRPr="000D447B">
        <w:t>avdelingsdirektør</w:t>
      </w:r>
    </w:p>
    <w:p w:rsidR="000D447B" w:rsidRPr="000D447B" w:rsidRDefault="004861C2">
      <w:pPr>
        <w:tabs>
          <w:tab w:val="left" w:pos="5387"/>
        </w:tabs>
      </w:pPr>
      <w:r w:rsidRPr="000D447B">
        <w:tab/>
      </w:r>
    </w:p>
    <w:p w:rsidR="000D447B" w:rsidRPr="000D447B" w:rsidRDefault="000D447B">
      <w:pPr>
        <w:tabs>
          <w:tab w:val="left" w:pos="5387"/>
        </w:tabs>
      </w:pPr>
    </w:p>
    <w:p w:rsidR="000D447B" w:rsidRPr="000D447B" w:rsidRDefault="000D447B">
      <w:pPr>
        <w:tabs>
          <w:tab w:val="left" w:pos="5387"/>
        </w:tabs>
      </w:pPr>
    </w:p>
    <w:p w:rsidR="000D447B" w:rsidRPr="000D447B" w:rsidRDefault="000D447B">
      <w:pPr>
        <w:tabs>
          <w:tab w:val="left" w:pos="5387"/>
        </w:tabs>
      </w:pPr>
      <w:r w:rsidRPr="000D447B">
        <w:t>Kopi:</w:t>
      </w:r>
    </w:p>
    <w:p w:rsidR="000D447B" w:rsidRPr="000D447B" w:rsidRDefault="000D447B">
      <w:pPr>
        <w:tabs>
          <w:tab w:val="left" w:pos="5387"/>
        </w:tabs>
      </w:pPr>
      <w:r w:rsidRPr="000D447B">
        <w:t>Helsedirektoratet</w:t>
      </w:r>
    </w:p>
    <w:p w:rsidR="004861C2" w:rsidRPr="000D447B" w:rsidRDefault="000D447B">
      <w:pPr>
        <w:tabs>
          <w:tab w:val="left" w:pos="5387"/>
        </w:tabs>
      </w:pPr>
      <w:r w:rsidRPr="000D447B">
        <w:t>Landets fylkesmenn</w:t>
      </w:r>
    </w:p>
    <w:sectPr w:rsidR="004861C2" w:rsidRPr="000D447B" w:rsidSect="00297F3A">
      <w:footerReference w:type="default" r:id="rId9"/>
      <w:headerReference w:type="first" r:id="rId10"/>
      <w:footerReference w:type="first" r:id="rId11"/>
      <w:type w:val="continuous"/>
      <w:pgSz w:w="11907" w:h="16840" w:code="9"/>
      <w:pgMar w:top="1418" w:right="1134" w:bottom="1701" w:left="1701" w:header="510" w:footer="3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74" w:rsidRDefault="004D4E74">
      <w:r>
        <w:separator/>
      </w:r>
    </w:p>
  </w:endnote>
  <w:endnote w:type="continuationSeparator" w:id="0">
    <w:p w:rsidR="004D4E74" w:rsidRDefault="004D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pCentury Old Styl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ChollaSans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02"/>
      <w:gridCol w:w="8716"/>
    </w:tblGrid>
    <w:tr w:rsidR="00EA62B0">
      <w:tc>
        <w:tcPr>
          <w:tcW w:w="502" w:type="dxa"/>
        </w:tcPr>
        <w:p w:rsidR="00EA62B0" w:rsidRDefault="00EA62B0">
          <w:pPr>
            <w:pStyle w:val="Bunntekst"/>
            <w:ind w:right="-70"/>
          </w:pPr>
          <w:bookmarkStart w:id="14" w:name="BM12" w:colFirst="0" w:colLast="0"/>
          <w:r>
            <w:t>Side</w:t>
          </w:r>
        </w:p>
      </w:tc>
      <w:tc>
        <w:tcPr>
          <w:tcW w:w="8716" w:type="dxa"/>
        </w:tcPr>
        <w:p w:rsidR="00EA62B0" w:rsidRDefault="004D4E74">
          <w:pPr>
            <w:pStyle w:val="Bunntekst"/>
            <w:ind w:left="-76"/>
          </w:pPr>
          <w:r>
            <w:fldChar w:fldCharType="begin"/>
          </w:r>
          <w:r>
            <w:instrText xml:space="preserve"> PAGE </w:instrText>
          </w:r>
          <w:r>
            <w:fldChar w:fldCharType="separate"/>
          </w:r>
          <w:r w:rsidR="003B421A">
            <w:rPr>
              <w:noProof/>
            </w:rPr>
            <w:t>4</w:t>
          </w:r>
          <w:r>
            <w:rPr>
              <w:noProof/>
            </w:rPr>
            <w:fldChar w:fldCharType="end"/>
          </w:r>
        </w:p>
      </w:tc>
    </w:tr>
    <w:bookmarkEnd w:id="14"/>
  </w:tbl>
  <w:p w:rsidR="00EA62B0" w:rsidRDefault="00EA62B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B0" w:rsidRDefault="00EA62B0">
    <w:pPr>
      <w:framePr w:w="11907" w:h="503" w:hRule="exact" w:wrap="notBeside" w:vAnchor="page" w:hAnchor="page" w:x="1" w:y="14773"/>
    </w:pPr>
  </w:p>
  <w:tbl>
    <w:tblPr>
      <w:tblW w:w="9458" w:type="dxa"/>
      <w:tblLook w:val="0000" w:firstRow="0" w:lastRow="0" w:firstColumn="0" w:lastColumn="0" w:noHBand="0" w:noVBand="0"/>
    </w:tblPr>
    <w:tblGrid>
      <w:gridCol w:w="1668"/>
      <w:gridCol w:w="2180"/>
      <w:gridCol w:w="1683"/>
      <w:gridCol w:w="2057"/>
      <w:gridCol w:w="1870"/>
    </w:tblGrid>
    <w:tr w:rsidR="00EA62B0">
      <w:trPr>
        <w:cantSplit/>
      </w:trPr>
      <w:tc>
        <w:tcPr>
          <w:tcW w:w="1668" w:type="dxa"/>
        </w:tcPr>
        <w:p w:rsidR="00EA62B0" w:rsidRDefault="00EA62B0">
          <w:pPr>
            <w:pStyle w:val="Bunntekst"/>
            <w:rPr>
              <w:sz w:val="16"/>
            </w:rPr>
          </w:pPr>
          <w:bookmarkStart w:id="17" w:name="BM6" w:colFirst="0" w:colLast="0"/>
          <w:bookmarkStart w:id="18" w:name="BM7" w:colFirst="1" w:colLast="1"/>
          <w:bookmarkStart w:id="19" w:name="BM8" w:colFirst="2" w:colLast="2"/>
          <w:bookmarkStart w:id="20" w:name="BM9" w:colFirst="4" w:colLast="4"/>
          <w:r>
            <w:rPr>
              <w:sz w:val="16"/>
            </w:rPr>
            <w:t>Postadresse</w:t>
          </w:r>
        </w:p>
      </w:tc>
      <w:tc>
        <w:tcPr>
          <w:tcW w:w="2180" w:type="dxa"/>
        </w:tcPr>
        <w:p w:rsidR="00EA62B0" w:rsidRDefault="00EA62B0">
          <w:pPr>
            <w:pStyle w:val="Bunntekst"/>
            <w:rPr>
              <w:sz w:val="16"/>
            </w:rPr>
          </w:pPr>
          <w:r>
            <w:rPr>
              <w:sz w:val="16"/>
            </w:rPr>
            <w:t>Kontoradresse</w:t>
          </w:r>
        </w:p>
      </w:tc>
      <w:tc>
        <w:tcPr>
          <w:tcW w:w="1683" w:type="dxa"/>
        </w:tcPr>
        <w:p w:rsidR="00EA62B0" w:rsidRDefault="00EA62B0">
          <w:pPr>
            <w:pStyle w:val="Bunntekst"/>
            <w:rPr>
              <w:sz w:val="16"/>
            </w:rPr>
          </w:pPr>
          <w:r>
            <w:rPr>
              <w:sz w:val="16"/>
            </w:rPr>
            <w:t>Telefon</w:t>
          </w:r>
        </w:p>
      </w:tc>
      <w:tc>
        <w:tcPr>
          <w:tcW w:w="2057" w:type="dxa"/>
          <w:vMerge w:val="restart"/>
        </w:tcPr>
        <w:p w:rsidR="00EA62B0" w:rsidRDefault="00EA62B0">
          <w:pPr>
            <w:pStyle w:val="Bunntekst"/>
            <w:rPr>
              <w:sz w:val="16"/>
            </w:rPr>
          </w:pPr>
          <w:bookmarkStart w:id="21" w:name="avdsek"/>
          <w:bookmarkEnd w:id="21"/>
        </w:p>
      </w:tc>
      <w:tc>
        <w:tcPr>
          <w:tcW w:w="1870" w:type="dxa"/>
        </w:tcPr>
        <w:p w:rsidR="00EA62B0" w:rsidRDefault="00EA62B0">
          <w:pPr>
            <w:pStyle w:val="Bunntekst"/>
            <w:rPr>
              <w:sz w:val="16"/>
            </w:rPr>
          </w:pPr>
          <w:r>
            <w:rPr>
              <w:sz w:val="16"/>
            </w:rPr>
            <w:t>Saksbehandler</w:t>
          </w:r>
        </w:p>
      </w:tc>
    </w:tr>
    <w:tr w:rsidR="00EA62B0">
      <w:trPr>
        <w:cantSplit/>
      </w:trPr>
      <w:tc>
        <w:tcPr>
          <w:tcW w:w="1668" w:type="dxa"/>
        </w:tcPr>
        <w:p w:rsidR="00EA62B0" w:rsidRDefault="00EA62B0">
          <w:pPr>
            <w:pStyle w:val="Bunntekst"/>
            <w:rPr>
              <w:sz w:val="16"/>
            </w:rPr>
          </w:pPr>
          <w:bookmarkStart w:id="22" w:name="padr1"/>
          <w:bookmarkEnd w:id="17"/>
          <w:bookmarkEnd w:id="18"/>
          <w:bookmarkEnd w:id="19"/>
          <w:bookmarkEnd w:id="20"/>
          <w:bookmarkEnd w:id="22"/>
        </w:p>
      </w:tc>
      <w:tc>
        <w:tcPr>
          <w:tcW w:w="2180" w:type="dxa"/>
        </w:tcPr>
        <w:p w:rsidR="00EA62B0" w:rsidRDefault="00EA62B0">
          <w:pPr>
            <w:pStyle w:val="Bunntekst"/>
            <w:rPr>
              <w:sz w:val="16"/>
            </w:rPr>
          </w:pPr>
          <w:bookmarkStart w:id="23" w:name="kadr1"/>
          <w:bookmarkEnd w:id="23"/>
        </w:p>
      </w:tc>
      <w:tc>
        <w:tcPr>
          <w:tcW w:w="1683" w:type="dxa"/>
        </w:tcPr>
        <w:p w:rsidR="00EA62B0" w:rsidRDefault="00EA62B0">
          <w:pPr>
            <w:pStyle w:val="Bunntekst"/>
            <w:rPr>
              <w:sz w:val="16"/>
            </w:rPr>
          </w:pPr>
          <w:bookmarkStart w:id="24" w:name="tlf"/>
          <w:bookmarkEnd w:id="24"/>
          <w:r>
            <w:rPr>
              <w:sz w:val="16"/>
            </w:rPr>
            <w:t>22 24 90 90</w:t>
          </w:r>
        </w:p>
      </w:tc>
      <w:tc>
        <w:tcPr>
          <w:tcW w:w="2057" w:type="dxa"/>
          <w:vMerge/>
        </w:tcPr>
        <w:p w:rsidR="00EA62B0" w:rsidRDefault="00EA62B0">
          <w:pPr>
            <w:pStyle w:val="Bunntekst"/>
            <w:rPr>
              <w:sz w:val="16"/>
            </w:rPr>
          </w:pPr>
        </w:p>
      </w:tc>
      <w:tc>
        <w:tcPr>
          <w:tcW w:w="1870" w:type="dxa"/>
          <w:vMerge w:val="restart"/>
        </w:tcPr>
        <w:p w:rsidR="00EA62B0" w:rsidRDefault="00EA62B0">
          <w:pPr>
            <w:pStyle w:val="Bunntekst"/>
            <w:rPr>
              <w:sz w:val="16"/>
            </w:rPr>
          </w:pPr>
          <w:bookmarkStart w:id="25" w:name="saksbeh"/>
          <w:bookmarkEnd w:id="25"/>
          <w:r>
            <w:rPr>
              <w:sz w:val="16"/>
            </w:rPr>
            <w:t>Thor Rogan</w:t>
          </w:r>
        </w:p>
        <w:p w:rsidR="00EA62B0" w:rsidRDefault="00EA62B0">
          <w:pPr>
            <w:pStyle w:val="Bunntekst"/>
            <w:rPr>
              <w:sz w:val="16"/>
            </w:rPr>
          </w:pPr>
        </w:p>
      </w:tc>
    </w:tr>
    <w:tr w:rsidR="00EA62B0">
      <w:trPr>
        <w:cantSplit/>
      </w:trPr>
      <w:tc>
        <w:tcPr>
          <w:tcW w:w="1668" w:type="dxa"/>
        </w:tcPr>
        <w:p w:rsidR="00EA62B0" w:rsidRDefault="00EA62B0">
          <w:pPr>
            <w:pStyle w:val="Bunntekst"/>
            <w:rPr>
              <w:sz w:val="16"/>
            </w:rPr>
          </w:pPr>
          <w:bookmarkStart w:id="26" w:name="padr2"/>
          <w:bookmarkStart w:id="27" w:name="BM11" w:colFirst="2" w:colLast="2"/>
          <w:bookmarkStart w:id="28" w:name="BM10" w:colFirst="3" w:colLast="3"/>
          <w:bookmarkEnd w:id="26"/>
        </w:p>
      </w:tc>
      <w:tc>
        <w:tcPr>
          <w:tcW w:w="2180" w:type="dxa"/>
        </w:tcPr>
        <w:p w:rsidR="00EA62B0" w:rsidRDefault="00EA62B0">
          <w:pPr>
            <w:pStyle w:val="Bunntekst"/>
            <w:rPr>
              <w:sz w:val="16"/>
            </w:rPr>
          </w:pPr>
        </w:p>
      </w:tc>
      <w:tc>
        <w:tcPr>
          <w:tcW w:w="1683" w:type="dxa"/>
        </w:tcPr>
        <w:p w:rsidR="00EA62B0" w:rsidRDefault="00EA62B0">
          <w:pPr>
            <w:pStyle w:val="Bunntekst"/>
            <w:rPr>
              <w:sz w:val="16"/>
            </w:rPr>
          </w:pPr>
          <w:r>
            <w:rPr>
              <w:sz w:val="16"/>
            </w:rPr>
            <w:t>Org no.</w:t>
          </w:r>
        </w:p>
      </w:tc>
      <w:tc>
        <w:tcPr>
          <w:tcW w:w="2057" w:type="dxa"/>
        </w:tcPr>
        <w:p w:rsidR="00EA62B0" w:rsidRDefault="00EA62B0">
          <w:pPr>
            <w:pStyle w:val="Bunntekst"/>
            <w:rPr>
              <w:sz w:val="16"/>
            </w:rPr>
          </w:pPr>
          <w:r>
            <w:rPr>
              <w:sz w:val="16"/>
            </w:rPr>
            <w:t>Telefaks</w:t>
          </w:r>
        </w:p>
      </w:tc>
      <w:tc>
        <w:tcPr>
          <w:tcW w:w="1870" w:type="dxa"/>
          <w:vMerge/>
        </w:tcPr>
        <w:p w:rsidR="00EA62B0" w:rsidRDefault="00EA62B0">
          <w:pPr>
            <w:pStyle w:val="Bunntekst"/>
            <w:rPr>
              <w:sz w:val="16"/>
            </w:rPr>
          </w:pPr>
        </w:p>
      </w:tc>
    </w:tr>
    <w:bookmarkEnd w:id="27"/>
    <w:bookmarkEnd w:id="28"/>
    <w:tr w:rsidR="00EA62B0">
      <w:tc>
        <w:tcPr>
          <w:tcW w:w="1668" w:type="dxa"/>
        </w:tcPr>
        <w:p w:rsidR="00EA62B0" w:rsidRDefault="00EA62B0">
          <w:pPr>
            <w:pStyle w:val="Bunntekst"/>
            <w:rPr>
              <w:sz w:val="16"/>
            </w:rPr>
          </w:pPr>
        </w:p>
      </w:tc>
      <w:tc>
        <w:tcPr>
          <w:tcW w:w="2180" w:type="dxa"/>
        </w:tcPr>
        <w:p w:rsidR="00EA62B0" w:rsidRDefault="00EA62B0">
          <w:pPr>
            <w:pStyle w:val="Bunntekst"/>
            <w:rPr>
              <w:sz w:val="16"/>
            </w:rPr>
          </w:pPr>
        </w:p>
      </w:tc>
      <w:tc>
        <w:tcPr>
          <w:tcW w:w="1683" w:type="dxa"/>
        </w:tcPr>
        <w:p w:rsidR="00EA62B0" w:rsidRDefault="00EA62B0">
          <w:pPr>
            <w:pStyle w:val="Bunntekst"/>
            <w:rPr>
              <w:sz w:val="16"/>
            </w:rPr>
          </w:pPr>
          <w:bookmarkStart w:id="29" w:name="orgnr"/>
          <w:bookmarkEnd w:id="29"/>
          <w:r>
            <w:rPr>
              <w:sz w:val="16"/>
            </w:rPr>
            <w:t>983 887 406</w:t>
          </w:r>
        </w:p>
      </w:tc>
      <w:tc>
        <w:tcPr>
          <w:tcW w:w="2057" w:type="dxa"/>
        </w:tcPr>
        <w:p w:rsidR="00EA62B0" w:rsidRDefault="00EA62B0">
          <w:pPr>
            <w:pStyle w:val="Bunntekst"/>
            <w:rPr>
              <w:sz w:val="16"/>
            </w:rPr>
          </w:pPr>
          <w:bookmarkStart w:id="30" w:name="fax"/>
          <w:bookmarkEnd w:id="30"/>
        </w:p>
      </w:tc>
      <w:tc>
        <w:tcPr>
          <w:tcW w:w="1870" w:type="dxa"/>
        </w:tcPr>
        <w:p w:rsidR="00EA62B0" w:rsidRDefault="00EA62B0">
          <w:pPr>
            <w:pStyle w:val="Bunntekst"/>
            <w:rPr>
              <w:sz w:val="16"/>
            </w:rPr>
          </w:pPr>
        </w:p>
      </w:tc>
    </w:tr>
  </w:tbl>
  <w:p w:rsidR="00EA62B0" w:rsidRDefault="003B421A">
    <w:pPr>
      <w:pStyle w:val="Bunntekst"/>
      <w:rPr>
        <w:sz w:val="12"/>
      </w:rPr>
    </w:pPr>
    <w:r>
      <w:rPr>
        <w:noProof/>
        <w:sz w:val="16"/>
        <w:lang w:eastAsia="nb-NO"/>
      </w:rPr>
      <mc:AlternateContent>
        <mc:Choice Requires="wps">
          <w:drawing>
            <wp:anchor distT="0" distB="0" distL="114300" distR="114300" simplePos="0" relativeHeight="251657728" behindDoc="0" locked="0" layoutInCell="0" allowOverlap="1">
              <wp:simplePos x="0" y="0"/>
              <wp:positionH relativeFrom="page">
                <wp:posOffset>708660</wp:posOffset>
              </wp:positionH>
              <wp:positionV relativeFrom="page">
                <wp:posOffset>9775190</wp:posOffset>
              </wp:positionV>
              <wp:extent cx="6155055" cy="635"/>
              <wp:effectExtent l="13335" t="12065" r="1333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69.7pt" to="540.4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" o:allowincell="f">
              <v:stroke startarrowwidth="narrow" startarrowlength="short" endarrowwidth="narrow" endarrowlength="shor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74" w:rsidRDefault="004D4E74">
      <w:r>
        <w:separator/>
      </w:r>
    </w:p>
  </w:footnote>
  <w:footnote w:type="continuationSeparator" w:id="0">
    <w:p w:rsidR="004D4E74" w:rsidRDefault="004D4E74">
      <w:r>
        <w:continuationSeparator/>
      </w:r>
    </w:p>
  </w:footnote>
  <w:footnote w:id="1">
    <w:p w:rsidR="00EA62B0" w:rsidRPr="00B60A86" w:rsidRDefault="00EA62B0" w:rsidP="000D447B">
      <w:pPr>
        <w:pStyle w:val="Fotnotetekst"/>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9" w:type="dxa"/>
      <w:tblInd w:w="113" w:type="dxa"/>
      <w:tblLook w:val="0000" w:firstRow="0" w:lastRow="0" w:firstColumn="0" w:lastColumn="0" w:noHBand="0" w:noVBand="0"/>
    </w:tblPr>
    <w:tblGrid>
      <w:gridCol w:w="9209"/>
    </w:tblGrid>
    <w:tr w:rsidR="00EA62B0">
      <w:trPr>
        <w:trHeight w:val="1162"/>
      </w:trPr>
      <w:tc>
        <w:tcPr>
          <w:tcW w:w="9209" w:type="dxa"/>
        </w:tcPr>
        <w:p w:rsidR="00EA62B0" w:rsidRDefault="009250F1">
          <w:pPr>
            <w:pStyle w:val="Topptekst"/>
          </w:pPr>
          <w:bookmarkStart w:id="15" w:name="Logo" w:colFirst="0" w:colLast="0"/>
          <w:r>
            <w:rPr>
              <w:noProof/>
              <w:lang w:eastAsia="nb-NO"/>
            </w:rPr>
            <w:drawing>
              <wp:anchor distT="0" distB="0" distL="114300" distR="114300" simplePos="0" relativeHeight="251658752" behindDoc="0" locked="0" layoutInCell="1" allowOverlap="0">
                <wp:simplePos x="0" y="0"/>
                <wp:positionH relativeFrom="column">
                  <wp:posOffset>1210310</wp:posOffset>
                </wp:positionH>
                <wp:positionV relativeFrom="paragraph">
                  <wp:posOffset>0</wp:posOffset>
                </wp:positionV>
                <wp:extent cx="2942590" cy="947420"/>
                <wp:effectExtent l="19050" t="0" r="0" b="0"/>
                <wp:wrapNone/>
                <wp:docPr id="15" name="Bilde 15" descr="Det kongelige helse- og omsorgsdep_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 kongelige helse- og omsorgsdep_BM"/>
                        <pic:cNvPicPr>
                          <a:picLocks noChangeAspect="1" noChangeArrowheads="1"/>
                        </pic:cNvPicPr>
                      </pic:nvPicPr>
                      <pic:blipFill>
                        <a:blip r:embed="rId1"/>
                        <a:srcRect/>
                        <a:stretch>
                          <a:fillRect/>
                        </a:stretch>
                      </pic:blipFill>
                      <pic:spPr bwMode="auto">
                        <a:xfrm>
                          <a:off x="0" y="0"/>
                          <a:ext cx="2942590" cy="947420"/>
                        </a:xfrm>
                        <a:prstGeom prst="rect">
                          <a:avLst/>
                        </a:prstGeom>
                        <a:noFill/>
                      </pic:spPr>
                    </pic:pic>
                  </a:graphicData>
                </a:graphic>
              </wp:anchor>
            </w:drawing>
          </w:r>
        </w:p>
      </w:tc>
    </w:tr>
    <w:bookmarkEnd w:id="15"/>
  </w:tbl>
  <w:p w:rsidR="00EA62B0" w:rsidRDefault="00EA62B0">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EA62B0">
      <w:trPr>
        <w:trHeight w:hRule="exact" w:val="1191"/>
      </w:trPr>
      <w:tc>
        <w:tcPr>
          <w:tcW w:w="9209" w:type="dxa"/>
        </w:tcPr>
        <w:p w:rsidR="00EA62B0" w:rsidRDefault="00EA62B0">
          <w:pPr>
            <w:pStyle w:val="DepNavn"/>
            <w:spacing w:before="400"/>
            <w:ind w:left="-1701" w:right="-1134"/>
            <w:rPr>
              <w:b w:val="0"/>
              <w:i/>
              <w:spacing w:val="15"/>
            </w:rPr>
          </w:pPr>
          <w:bookmarkStart w:id="16" w:name="Avsender" w:colFirst="0" w:colLast="0"/>
        </w:p>
      </w:tc>
    </w:tr>
  </w:tbl>
  <w:bookmarkEnd w:id="16"/>
  <w:p w:rsidR="00EA62B0" w:rsidRDefault="003B421A">
    <w:pPr>
      <w:tabs>
        <w:tab w:val="left" w:pos="1134"/>
      </w:tabs>
      <w:ind w:left="-1701" w:right="-1134"/>
      <w:jc w:val="center"/>
      <w:rPr>
        <w:sz w:val="16"/>
      </w:rPr>
    </w:pPr>
    <w:r>
      <w:rPr>
        <w:noProof/>
        <w:sz w:val="16"/>
        <w:lang w:eastAsia="nb-NO"/>
      </w:rPr>
      <mc:AlternateContent>
        <mc:Choice Requires="wps">
          <w:drawing>
            <wp:anchor distT="0" distB="0" distL="114300" distR="114300" simplePos="0" relativeHeight="251656704" behindDoc="0" locked="0" layoutInCell="0" allowOverlap="1">
              <wp:simplePos x="0" y="0"/>
              <wp:positionH relativeFrom="page">
                <wp:posOffset>-10160</wp:posOffset>
              </wp:positionH>
              <wp:positionV relativeFrom="page">
                <wp:posOffset>3780790</wp:posOffset>
              </wp:positionV>
              <wp:extent cx="360045" cy="635"/>
              <wp:effectExtent l="8890" t="8890"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79CCDB6"/>
    <w:lvl w:ilvl="0">
      <w:start w:val="1"/>
      <w:numFmt w:val="decimal"/>
      <w:pStyle w:val="Overskrift1"/>
      <w:lvlText w:val="%1."/>
      <w:lvlJc w:val="left"/>
      <w:pPr>
        <w:tabs>
          <w:tab w:val="num" w:pos="567"/>
        </w:tabs>
        <w:ind w:left="567" w:hanging="567"/>
      </w:pPr>
      <w:rPr>
        <w:rFonts w:ascii="DepCentury Old Style" w:hAnsi="DepCentury Old Style" w:hint="default"/>
        <w:b/>
        <w:i w:val="0"/>
        <w:sz w:val="24"/>
        <w:szCs w:val="24"/>
      </w:rPr>
    </w:lvl>
    <w:lvl w:ilvl="1">
      <w:start w:val="1"/>
      <w:numFmt w:val="decimal"/>
      <w:pStyle w:val="Overskrift2"/>
      <w:lvlText w:val="%1.%2."/>
      <w:lvlJc w:val="left"/>
      <w:pPr>
        <w:tabs>
          <w:tab w:val="num" w:pos="567"/>
        </w:tabs>
        <w:ind w:left="567" w:hanging="567"/>
      </w:pPr>
      <w:rPr>
        <w:rFonts w:ascii="DepCentury Old Style" w:hAnsi="DepCentury Old Style" w:hint="default"/>
        <w:b/>
        <w:i w:val="0"/>
        <w:sz w:val="24"/>
        <w:szCs w:val="24"/>
      </w:rPr>
    </w:lvl>
    <w:lvl w:ilvl="2">
      <w:start w:val="1"/>
      <w:numFmt w:val="decimal"/>
      <w:pStyle w:val="Overskrift3"/>
      <w:lvlText w:val="%1.%2.%3."/>
      <w:lvlJc w:val="left"/>
      <w:pPr>
        <w:tabs>
          <w:tab w:val="num" w:pos="851"/>
        </w:tabs>
        <w:ind w:left="851" w:hanging="851"/>
      </w:pPr>
      <w:rPr>
        <w:rFonts w:ascii="DepCentury Old Style" w:hAnsi="DepCentury Old Style" w:hint="default"/>
        <w:b w:val="0"/>
        <w:i/>
        <w:sz w:val="24"/>
        <w:szCs w:val="24"/>
      </w:rPr>
    </w:lvl>
    <w:lvl w:ilvl="3">
      <w:start w:val="1"/>
      <w:numFmt w:val="decimal"/>
      <w:pStyle w:val="Overskrift4"/>
      <w:lvlText w:val="%1.%2.%3.%4"/>
      <w:lvlJc w:val="left"/>
      <w:pPr>
        <w:tabs>
          <w:tab w:val="num" w:pos="-567"/>
        </w:tabs>
        <w:ind w:left="567" w:firstLine="0"/>
      </w:pPr>
      <w:rPr>
        <w:rFonts w:ascii="Times New Roman" w:hAnsi="Times New Roman" w:hint="default"/>
        <w:b/>
        <w:i w:val="0"/>
        <w:sz w:val="23"/>
      </w:rPr>
    </w:lvl>
    <w:lvl w:ilvl="4">
      <w:start w:val="1"/>
      <w:numFmt w:val="decimal"/>
      <w:pStyle w:val="Overskrift5"/>
      <w:lvlText w:val="%1.%2.%3.%4.%5"/>
      <w:lvlJc w:val="left"/>
      <w:pPr>
        <w:tabs>
          <w:tab w:val="num" w:pos="-567"/>
        </w:tabs>
        <w:ind w:left="567" w:firstLine="0"/>
      </w:pPr>
      <w:rPr>
        <w:rFonts w:ascii="Times New Roman" w:hAnsi="Times New Roman" w:hint="default"/>
        <w:b/>
        <w:i w:val="0"/>
        <w:sz w:val="23"/>
      </w:rPr>
    </w:lvl>
    <w:lvl w:ilvl="5">
      <w:start w:val="1"/>
      <w:numFmt w:val="decimal"/>
      <w:pStyle w:val="Overskrift6"/>
      <w:lvlText w:val="%1.%2.%3.%4.%5.%6"/>
      <w:lvlJc w:val="left"/>
      <w:pPr>
        <w:tabs>
          <w:tab w:val="num" w:pos="-567"/>
        </w:tabs>
        <w:ind w:left="-567" w:firstLine="0"/>
      </w:pPr>
      <w:rPr>
        <w:rFonts w:hint="default"/>
      </w:rPr>
    </w:lvl>
    <w:lvl w:ilvl="6">
      <w:start w:val="1"/>
      <w:numFmt w:val="decimal"/>
      <w:pStyle w:val="Overskrift7"/>
      <w:lvlText w:val="%1.%2.%3.%4.%5.%6.%7"/>
      <w:lvlJc w:val="left"/>
      <w:pPr>
        <w:tabs>
          <w:tab w:val="num" w:pos="-567"/>
        </w:tabs>
        <w:ind w:left="-567" w:firstLine="0"/>
      </w:pPr>
      <w:rPr>
        <w:rFonts w:hint="default"/>
      </w:rPr>
    </w:lvl>
    <w:lvl w:ilvl="7">
      <w:start w:val="1"/>
      <w:numFmt w:val="decimal"/>
      <w:pStyle w:val="Overskrift8"/>
      <w:lvlText w:val="%1.%2.%3.%4.%5.%6.%7.%8"/>
      <w:lvlJc w:val="left"/>
      <w:pPr>
        <w:tabs>
          <w:tab w:val="num" w:pos="-567"/>
        </w:tabs>
        <w:ind w:left="-567" w:firstLine="0"/>
      </w:pPr>
      <w:rPr>
        <w:rFonts w:hint="default"/>
      </w:rPr>
    </w:lvl>
    <w:lvl w:ilvl="8">
      <w:start w:val="1"/>
      <w:numFmt w:val="decimal"/>
      <w:pStyle w:val="Overskrift9"/>
      <w:lvlText w:val="%1.%2.%3.%4.%5.%6.%7.%8.%9"/>
      <w:lvlJc w:val="left"/>
      <w:pPr>
        <w:tabs>
          <w:tab w:val="num" w:pos="-567"/>
        </w:tabs>
        <w:ind w:left="-567" w:firstLine="0"/>
      </w:pPr>
      <w:rPr>
        <w:rFonts w:hint="default"/>
      </w:rPr>
    </w:lvl>
  </w:abstractNum>
  <w:abstractNum w:abstractNumId="1">
    <w:nsid w:val="039176E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D10B55"/>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4016A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9061FB"/>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4B363E"/>
    <w:multiLevelType w:val="singleLevel"/>
    <w:tmpl w:val="6CE047A4"/>
    <w:lvl w:ilvl="0">
      <w:start w:val="1"/>
      <w:numFmt w:val="lowerRoman"/>
      <w:lvlText w:val="(%1)"/>
      <w:legacy w:legacy="1" w:legacySpace="0" w:legacyIndent="567"/>
      <w:lvlJc w:val="left"/>
      <w:pPr>
        <w:ind w:left="567" w:hanging="567"/>
      </w:pPr>
    </w:lvl>
  </w:abstractNum>
  <w:abstractNum w:abstractNumId="6">
    <w:nsid w:val="1B194F0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B03A0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1C759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8802B7"/>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1FA733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D7684B"/>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3E2769"/>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E54911"/>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36394B"/>
    <w:multiLevelType w:val="hybridMultilevel"/>
    <w:tmpl w:val="782EDAB6"/>
    <w:lvl w:ilvl="0" w:tplc="24F4048A">
      <w:start w:val="1"/>
      <w:numFmt w:val="bullet"/>
      <w:pStyle w:val="Listeavsnitt"/>
      <w:lvlText w:val="­"/>
      <w:lvlJc w:val="left"/>
      <w:pPr>
        <w:ind w:left="1440" w:hanging="360"/>
      </w:pPr>
      <w:rPr>
        <w:rFonts w:ascii="DepCentury Old Style" w:hAnsi="DepCentury Old Style" w:hint="default"/>
        <w:b w:val="0"/>
        <w:i w:val="0"/>
        <w:color w:val="auto"/>
        <w:sz w:val="24"/>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16">
    <w:nsid w:val="432066BC"/>
    <w:multiLevelType w:val="hybridMultilevel"/>
    <w:tmpl w:val="1A5EDE48"/>
    <w:lvl w:ilvl="0" w:tplc="8DF47326">
      <w:start w:val="1"/>
      <w:numFmt w:val="decimal"/>
      <w:pStyle w:val="Nummerliste"/>
      <w:lvlText w:val="%1."/>
      <w:lvlJc w:val="left"/>
      <w:pPr>
        <w:tabs>
          <w:tab w:val="num" w:pos="567"/>
        </w:tabs>
        <w:ind w:left="567" w:hanging="567"/>
      </w:pPr>
      <w:rPr>
        <w:rFonts w:ascii="DepCentury Old Style" w:hAnsi="DepCentury Old Style" w:hint="default"/>
        <w:b w:val="0"/>
        <w:i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18">
    <w:nsid w:val="4472194C"/>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FE3CA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F41CCA"/>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D9622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1259D6"/>
    <w:multiLevelType w:val="hybridMultilevel"/>
    <w:tmpl w:val="BC86DF88"/>
    <w:lvl w:ilvl="0" w:tplc="1D2227D0">
      <w:start w:val="1"/>
      <w:numFmt w:val="decimal"/>
      <w:lvlText w:val="%1."/>
      <w:lvlJc w:val="left"/>
      <w:pPr>
        <w:ind w:left="644"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3">
    <w:nsid w:val="5C3F26A4"/>
    <w:multiLevelType w:val="hybridMultilevel"/>
    <w:tmpl w:val="B61CCE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4">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5">
    <w:nsid w:val="642D4C5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27">
    <w:nsid w:val="76B669E3"/>
    <w:multiLevelType w:val="hybridMultilevel"/>
    <w:tmpl w:val="CDDE6F60"/>
    <w:lvl w:ilvl="0" w:tplc="EF4263A2">
      <w:start w:val="1"/>
      <w:numFmt w:val="bullet"/>
      <w:pStyle w:val="Strekpunkt"/>
      <w:lvlText w:val="–"/>
      <w:lvlJc w:val="left"/>
      <w:pPr>
        <w:tabs>
          <w:tab w:val="num" w:pos="567"/>
        </w:tabs>
        <w:ind w:left="567" w:hanging="283"/>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779B46D7"/>
    <w:multiLevelType w:val="hybridMultilevel"/>
    <w:tmpl w:val="C116EB5E"/>
    <w:lvl w:ilvl="0" w:tplc="0414000D">
      <w:start w:val="1"/>
      <w:numFmt w:val="bullet"/>
      <w:lvlText w:val=""/>
      <w:lvlJc w:val="left"/>
      <w:pPr>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9">
    <w:nsid w:val="7BD02D3D"/>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24"/>
  </w:num>
  <w:num w:numId="4">
    <w:abstractNumId w:val="15"/>
  </w:num>
  <w:num w:numId="5">
    <w:abstractNumId w:val="26"/>
  </w:num>
  <w:num w:numId="6">
    <w:abstractNumId w:val="17"/>
  </w:num>
  <w:num w:numId="7">
    <w:abstractNumId w:val="16"/>
  </w:num>
  <w:num w:numId="8">
    <w:abstractNumId w:val="27"/>
  </w:num>
  <w:num w:numId="9">
    <w:abstractNumId w:val="13"/>
  </w:num>
  <w:num w:numId="10">
    <w:abstractNumId w:val="21"/>
  </w:num>
  <w:num w:numId="11">
    <w:abstractNumId w:val="11"/>
  </w:num>
  <w:num w:numId="12">
    <w:abstractNumId w:val="25"/>
  </w:num>
  <w:num w:numId="13">
    <w:abstractNumId w:val="3"/>
  </w:num>
  <w:num w:numId="14">
    <w:abstractNumId w:val="8"/>
  </w:num>
  <w:num w:numId="15">
    <w:abstractNumId w:val="2"/>
  </w:num>
  <w:num w:numId="16">
    <w:abstractNumId w:val="29"/>
  </w:num>
  <w:num w:numId="17">
    <w:abstractNumId w:val="19"/>
  </w:num>
  <w:num w:numId="18">
    <w:abstractNumId w:val="7"/>
  </w:num>
  <w:num w:numId="19">
    <w:abstractNumId w:val="18"/>
  </w:num>
  <w:num w:numId="20">
    <w:abstractNumId w:val="12"/>
  </w:num>
  <w:num w:numId="21">
    <w:abstractNumId w:val="10"/>
  </w:num>
  <w:num w:numId="22">
    <w:abstractNumId w:val="1"/>
  </w:num>
  <w:num w:numId="23">
    <w:abstractNumId w:val="9"/>
  </w:num>
  <w:num w:numId="24">
    <w:abstractNumId w:val="4"/>
  </w:num>
  <w:num w:numId="25">
    <w:abstractNumId w:val="6"/>
  </w:num>
  <w:num w:numId="26">
    <w:abstractNumId w:val="2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tallMottakere" w:val="1"/>
    <w:docVar w:name="BrevFler" w:val="NEI"/>
    <w:docVar w:name="DB_Database" w:val="132.150.3.215.hdP"/>
    <w:docVar w:name="DLKopi" w:val="Helsedirektoratet_x000d__x000a_Landets fylkesmenn"/>
    <w:docVar w:name="dlviewfile" w:val="yes"/>
    <w:docVar w:name="kopi" w:val="1"/>
    <w:docVar w:name="LOGON_USER" w:val="BE"/>
    <w:docVar w:name="mal" w:val="brevmal.dot"/>
    <w:docVar w:name="malsprog" w:val="no"/>
    <w:docVar w:name="navn" w:val="De regionale helseforetakene"/>
    <w:docVar w:name="postnr" w:val=" "/>
    <w:docVar w:name="vedlegg" w:val="0"/>
  </w:docVars>
  <w:rsids>
    <w:rsidRoot w:val="00B91C56"/>
    <w:rsid w:val="000935F5"/>
    <w:rsid w:val="000D447B"/>
    <w:rsid w:val="00297F3A"/>
    <w:rsid w:val="002D4A22"/>
    <w:rsid w:val="003B421A"/>
    <w:rsid w:val="00412225"/>
    <w:rsid w:val="004861C2"/>
    <w:rsid w:val="004D4E74"/>
    <w:rsid w:val="00566D9B"/>
    <w:rsid w:val="005A3056"/>
    <w:rsid w:val="005F255E"/>
    <w:rsid w:val="006D4EC7"/>
    <w:rsid w:val="006E7792"/>
    <w:rsid w:val="0075131E"/>
    <w:rsid w:val="0082485E"/>
    <w:rsid w:val="00861D74"/>
    <w:rsid w:val="0087439E"/>
    <w:rsid w:val="008945E7"/>
    <w:rsid w:val="008C0FA5"/>
    <w:rsid w:val="009250F1"/>
    <w:rsid w:val="00A727B7"/>
    <w:rsid w:val="00AA2874"/>
    <w:rsid w:val="00B46AC7"/>
    <w:rsid w:val="00B60A86"/>
    <w:rsid w:val="00B91C56"/>
    <w:rsid w:val="00CD33E5"/>
    <w:rsid w:val="00D01269"/>
    <w:rsid w:val="00DE6ED6"/>
    <w:rsid w:val="00DF77AB"/>
    <w:rsid w:val="00EA62B0"/>
    <w:rsid w:val="00F967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F3A"/>
    <w:rPr>
      <w:rFonts w:ascii="DepCentury Old Style" w:hAnsi="DepCentury Old Style"/>
      <w:sz w:val="24"/>
      <w:lang w:eastAsia="en-US"/>
    </w:rPr>
  </w:style>
  <w:style w:type="paragraph" w:styleId="Overskrift1">
    <w:name w:val="heading 1"/>
    <w:next w:val="Normal"/>
    <w:qFormat/>
    <w:rsid w:val="00297F3A"/>
    <w:pPr>
      <w:keepNext/>
      <w:keepLines/>
      <w:numPr>
        <w:numId w:val="1"/>
      </w:numPr>
      <w:spacing w:before="240" w:after="120"/>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297F3A"/>
    <w:pPr>
      <w:numPr>
        <w:ilvl w:val="1"/>
      </w:numPr>
      <w:outlineLvl w:val="1"/>
    </w:pPr>
    <w:rPr>
      <w:caps w:val="0"/>
    </w:rPr>
  </w:style>
  <w:style w:type="paragraph" w:styleId="Overskrift3">
    <w:name w:val="heading 3"/>
    <w:basedOn w:val="Overskrift2"/>
    <w:next w:val="Normal"/>
    <w:qFormat/>
    <w:rsid w:val="00297F3A"/>
    <w:pPr>
      <w:numPr>
        <w:ilvl w:val="2"/>
      </w:numPr>
      <w:outlineLvl w:val="2"/>
    </w:pPr>
    <w:rPr>
      <w:b w:val="0"/>
      <w:i/>
    </w:rPr>
  </w:style>
  <w:style w:type="paragraph" w:styleId="Overskrift4">
    <w:name w:val="heading 4"/>
    <w:basedOn w:val="Overskrift3"/>
    <w:next w:val="Normal"/>
    <w:qFormat/>
    <w:rsid w:val="00297F3A"/>
    <w:pPr>
      <w:numPr>
        <w:ilvl w:val="3"/>
      </w:numPr>
      <w:outlineLvl w:val="3"/>
    </w:pPr>
  </w:style>
  <w:style w:type="paragraph" w:styleId="Overskrift5">
    <w:name w:val="heading 5"/>
    <w:basedOn w:val="Overskrift3"/>
    <w:next w:val="Normal"/>
    <w:qFormat/>
    <w:rsid w:val="00297F3A"/>
    <w:pPr>
      <w:numPr>
        <w:ilvl w:val="4"/>
      </w:numPr>
      <w:outlineLvl w:val="4"/>
    </w:pPr>
  </w:style>
  <w:style w:type="paragraph" w:styleId="Overskrift6">
    <w:name w:val="heading 6"/>
    <w:basedOn w:val="Overskrift3"/>
    <w:next w:val="Normal"/>
    <w:qFormat/>
    <w:rsid w:val="00297F3A"/>
    <w:pPr>
      <w:numPr>
        <w:ilvl w:val="5"/>
      </w:numPr>
      <w:outlineLvl w:val="5"/>
    </w:pPr>
  </w:style>
  <w:style w:type="paragraph" w:styleId="Overskrift7">
    <w:name w:val="heading 7"/>
    <w:basedOn w:val="Overskrift6"/>
    <w:next w:val="Normal"/>
    <w:qFormat/>
    <w:rsid w:val="00297F3A"/>
    <w:pPr>
      <w:numPr>
        <w:ilvl w:val="6"/>
      </w:numPr>
      <w:outlineLvl w:val="6"/>
    </w:pPr>
  </w:style>
  <w:style w:type="paragraph" w:styleId="Overskrift8">
    <w:name w:val="heading 8"/>
    <w:basedOn w:val="Overskrift6"/>
    <w:next w:val="Normal"/>
    <w:qFormat/>
    <w:rsid w:val="00297F3A"/>
    <w:pPr>
      <w:numPr>
        <w:ilvl w:val="7"/>
      </w:numPr>
      <w:outlineLvl w:val="7"/>
    </w:pPr>
  </w:style>
  <w:style w:type="paragraph" w:styleId="Overskrift9">
    <w:name w:val="heading 9"/>
    <w:basedOn w:val="Overskrift6"/>
    <w:next w:val="Normal"/>
    <w:qFormat/>
    <w:rsid w:val="00297F3A"/>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297F3A"/>
    <w:pPr>
      <w:spacing w:after="120"/>
      <w:jc w:val="center"/>
    </w:pPr>
    <w:rPr>
      <w:rFonts w:ascii="DepCentury Old Style" w:hAnsi="DepCentury Old Style"/>
      <w:b/>
      <w:caps/>
      <w:kern w:val="28"/>
      <w:sz w:val="24"/>
      <w:lang w:eastAsia="en-US"/>
    </w:rPr>
  </w:style>
  <w:style w:type="paragraph" w:customStyle="1" w:styleId="Brevoverskrift">
    <w:name w:val="Brevoverskrift"/>
    <w:basedOn w:val="Normal"/>
    <w:next w:val="Normal"/>
    <w:rsid w:val="00297F3A"/>
    <w:pPr>
      <w:spacing w:after="300"/>
    </w:pPr>
    <w:rPr>
      <w:b/>
    </w:rPr>
  </w:style>
  <w:style w:type="paragraph" w:styleId="Bunntekst">
    <w:name w:val="footer"/>
    <w:rsid w:val="00297F3A"/>
    <w:rPr>
      <w:rFonts w:ascii="DepCentury Old Style" w:hAnsi="DepCentury Old Style"/>
      <w:lang w:eastAsia="en-US"/>
    </w:rPr>
  </w:style>
  <w:style w:type="paragraph" w:styleId="Bildetekst">
    <w:name w:val="caption"/>
    <w:basedOn w:val="Normal"/>
    <w:next w:val="Normal"/>
    <w:qFormat/>
    <w:rsid w:val="00297F3A"/>
    <w:pPr>
      <w:spacing w:before="120" w:after="120"/>
    </w:pPr>
    <w:rPr>
      <w:b/>
    </w:rPr>
  </w:style>
  <w:style w:type="paragraph" w:styleId="Topptekst">
    <w:name w:val="header"/>
    <w:basedOn w:val="Normal"/>
    <w:rsid w:val="00297F3A"/>
    <w:pPr>
      <w:tabs>
        <w:tab w:val="right" w:pos="9072"/>
      </w:tabs>
      <w:ind w:left="-1701" w:right="-1134"/>
      <w:jc w:val="center"/>
    </w:pPr>
    <w:rPr>
      <w:i/>
      <w:spacing w:val="15"/>
      <w:sz w:val="20"/>
    </w:rPr>
  </w:style>
  <w:style w:type="paragraph" w:customStyle="1" w:styleId="Brevtittel">
    <w:name w:val="Brevtittel"/>
    <w:basedOn w:val="Normal"/>
    <w:next w:val="Normal"/>
    <w:rsid w:val="00297F3A"/>
    <w:rPr>
      <w:b/>
      <w:caps/>
    </w:rPr>
  </w:style>
  <w:style w:type="paragraph" w:customStyle="1" w:styleId="Vedlegg">
    <w:name w:val="Vedlegg"/>
    <w:next w:val="Normal"/>
    <w:rsid w:val="00297F3A"/>
    <w:pPr>
      <w:spacing w:after="120"/>
      <w:ind w:left="1701" w:hanging="1701"/>
      <w:jc w:val="both"/>
    </w:pPr>
    <w:rPr>
      <w:rFonts w:ascii="DepCentury Old Style" w:hAnsi="DepCentury Old Style"/>
      <w:sz w:val="24"/>
      <w:lang w:eastAsia="en-US"/>
    </w:rPr>
  </w:style>
  <w:style w:type="paragraph" w:customStyle="1" w:styleId="DepNavn">
    <w:name w:val="DepNavn"/>
    <w:basedOn w:val="Topptekst"/>
    <w:rsid w:val="00297F3A"/>
    <w:pPr>
      <w:tabs>
        <w:tab w:val="clear" w:pos="9072"/>
      </w:tabs>
      <w:spacing w:line="240" w:lineRule="exact"/>
      <w:ind w:left="0" w:right="0"/>
    </w:pPr>
    <w:rPr>
      <w:b/>
      <w:i w:val="0"/>
      <w:spacing w:val="0"/>
    </w:rPr>
  </w:style>
  <w:style w:type="paragraph" w:styleId="Undertittel">
    <w:name w:val="Subtitle"/>
    <w:basedOn w:val="Normal"/>
    <w:qFormat/>
    <w:rsid w:val="00297F3A"/>
    <w:pPr>
      <w:spacing w:after="60"/>
      <w:jc w:val="center"/>
    </w:pPr>
  </w:style>
  <w:style w:type="paragraph" w:customStyle="1" w:styleId="underskrift">
    <w:name w:val="underskrift"/>
    <w:next w:val="Normal"/>
    <w:rsid w:val="00297F3A"/>
    <w:pPr>
      <w:spacing w:line="300" w:lineRule="exact"/>
      <w:ind w:left="5387"/>
    </w:pPr>
    <w:rPr>
      <w:rFonts w:ascii="DepCentury Old Style" w:hAnsi="DepCentury Old Style"/>
      <w:noProof/>
      <w:sz w:val="24"/>
      <w:lang w:val="en-US" w:eastAsia="en-US"/>
    </w:rPr>
  </w:style>
  <w:style w:type="paragraph" w:customStyle="1" w:styleId="Nummerliste">
    <w:name w:val="Nummerliste"/>
    <w:basedOn w:val="Normal"/>
    <w:rsid w:val="00297F3A"/>
    <w:pPr>
      <w:numPr>
        <w:numId w:val="7"/>
      </w:numPr>
    </w:pPr>
  </w:style>
  <w:style w:type="paragraph" w:customStyle="1" w:styleId="Strekpunkt">
    <w:name w:val="Strekpunkt"/>
    <w:basedOn w:val="Normal"/>
    <w:rsid w:val="00297F3A"/>
    <w:pPr>
      <w:numPr>
        <w:numId w:val="8"/>
      </w:numPr>
    </w:pPr>
  </w:style>
  <w:style w:type="character" w:styleId="Hyperkobling">
    <w:name w:val="Hyperlink"/>
    <w:basedOn w:val="Standardskriftforavsnitt"/>
    <w:uiPriority w:val="99"/>
    <w:unhideWhenUsed/>
    <w:rsid w:val="000D447B"/>
    <w:rPr>
      <w:color w:val="0000FF" w:themeColor="hyperlink"/>
      <w:u w:val="single"/>
    </w:rPr>
  </w:style>
  <w:style w:type="paragraph" w:styleId="NormalWeb">
    <w:name w:val="Normal (Web)"/>
    <w:basedOn w:val="Normal"/>
    <w:uiPriority w:val="99"/>
    <w:unhideWhenUsed/>
    <w:rsid w:val="000D447B"/>
    <w:rPr>
      <w:rFonts w:ascii="Calibri" w:eastAsia="Calibri" w:hAnsi="Calibri"/>
      <w:sz w:val="22"/>
      <w:szCs w:val="24"/>
    </w:rPr>
  </w:style>
  <w:style w:type="paragraph" w:styleId="Fotnotetekst">
    <w:name w:val="footnote text"/>
    <w:basedOn w:val="Normal"/>
    <w:link w:val="FotnotetekstTegn"/>
    <w:uiPriority w:val="99"/>
    <w:unhideWhenUsed/>
    <w:rsid w:val="000D447B"/>
    <w:rPr>
      <w:rFonts w:ascii="Calibri" w:eastAsia="Calibri" w:hAnsi="Calibri"/>
      <w:sz w:val="20"/>
    </w:rPr>
  </w:style>
  <w:style w:type="character" w:customStyle="1" w:styleId="FotnotetekstTegn">
    <w:name w:val="Fotnotetekst Tegn"/>
    <w:basedOn w:val="Standardskriftforavsnitt"/>
    <w:link w:val="Fotnotetekst"/>
    <w:uiPriority w:val="99"/>
    <w:rsid w:val="000D447B"/>
    <w:rPr>
      <w:rFonts w:ascii="Calibri" w:eastAsia="Calibri" w:hAnsi="Calibri"/>
      <w:lang w:eastAsia="en-US"/>
    </w:rPr>
  </w:style>
  <w:style w:type="paragraph" w:styleId="Listeavsnitt">
    <w:name w:val="List Paragraph"/>
    <w:basedOn w:val="Normal"/>
    <w:uiPriority w:val="34"/>
    <w:qFormat/>
    <w:rsid w:val="000D447B"/>
    <w:pPr>
      <w:numPr>
        <w:numId w:val="27"/>
      </w:numPr>
      <w:ind w:left="568" w:hanging="284"/>
      <w:contextualSpacing/>
    </w:pPr>
    <w:rPr>
      <w:rFonts w:ascii="Calibri" w:eastAsia="Calibri" w:hAnsi="Calibri"/>
      <w:sz w:val="22"/>
      <w:szCs w:val="22"/>
    </w:rPr>
  </w:style>
  <w:style w:type="character" w:styleId="Fotnotereferanse">
    <w:name w:val="footnote reference"/>
    <w:basedOn w:val="Standardskriftforavsnitt"/>
    <w:uiPriority w:val="99"/>
    <w:unhideWhenUsed/>
    <w:rsid w:val="000D447B"/>
    <w:rPr>
      <w:vertAlign w:val="superscript"/>
    </w:rPr>
  </w:style>
  <w:style w:type="character" w:styleId="Sterk">
    <w:name w:val="Strong"/>
    <w:basedOn w:val="Standardskriftforavsnitt"/>
    <w:uiPriority w:val="22"/>
    <w:qFormat/>
    <w:rsid w:val="000D4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F3A"/>
    <w:rPr>
      <w:rFonts w:ascii="DepCentury Old Style" w:hAnsi="DepCentury Old Style"/>
      <w:sz w:val="24"/>
      <w:lang w:eastAsia="en-US"/>
    </w:rPr>
  </w:style>
  <w:style w:type="paragraph" w:styleId="Overskrift1">
    <w:name w:val="heading 1"/>
    <w:next w:val="Normal"/>
    <w:qFormat/>
    <w:rsid w:val="00297F3A"/>
    <w:pPr>
      <w:keepNext/>
      <w:keepLines/>
      <w:numPr>
        <w:numId w:val="1"/>
      </w:numPr>
      <w:spacing w:before="240" w:after="120"/>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297F3A"/>
    <w:pPr>
      <w:numPr>
        <w:ilvl w:val="1"/>
      </w:numPr>
      <w:outlineLvl w:val="1"/>
    </w:pPr>
    <w:rPr>
      <w:caps w:val="0"/>
    </w:rPr>
  </w:style>
  <w:style w:type="paragraph" w:styleId="Overskrift3">
    <w:name w:val="heading 3"/>
    <w:basedOn w:val="Overskrift2"/>
    <w:next w:val="Normal"/>
    <w:qFormat/>
    <w:rsid w:val="00297F3A"/>
    <w:pPr>
      <w:numPr>
        <w:ilvl w:val="2"/>
      </w:numPr>
      <w:outlineLvl w:val="2"/>
    </w:pPr>
    <w:rPr>
      <w:b w:val="0"/>
      <w:i/>
    </w:rPr>
  </w:style>
  <w:style w:type="paragraph" w:styleId="Overskrift4">
    <w:name w:val="heading 4"/>
    <w:basedOn w:val="Overskrift3"/>
    <w:next w:val="Normal"/>
    <w:qFormat/>
    <w:rsid w:val="00297F3A"/>
    <w:pPr>
      <w:numPr>
        <w:ilvl w:val="3"/>
      </w:numPr>
      <w:outlineLvl w:val="3"/>
    </w:pPr>
  </w:style>
  <w:style w:type="paragraph" w:styleId="Overskrift5">
    <w:name w:val="heading 5"/>
    <w:basedOn w:val="Overskrift3"/>
    <w:next w:val="Normal"/>
    <w:qFormat/>
    <w:rsid w:val="00297F3A"/>
    <w:pPr>
      <w:numPr>
        <w:ilvl w:val="4"/>
      </w:numPr>
      <w:outlineLvl w:val="4"/>
    </w:pPr>
  </w:style>
  <w:style w:type="paragraph" w:styleId="Overskrift6">
    <w:name w:val="heading 6"/>
    <w:basedOn w:val="Overskrift3"/>
    <w:next w:val="Normal"/>
    <w:qFormat/>
    <w:rsid w:val="00297F3A"/>
    <w:pPr>
      <w:numPr>
        <w:ilvl w:val="5"/>
      </w:numPr>
      <w:outlineLvl w:val="5"/>
    </w:pPr>
  </w:style>
  <w:style w:type="paragraph" w:styleId="Overskrift7">
    <w:name w:val="heading 7"/>
    <w:basedOn w:val="Overskrift6"/>
    <w:next w:val="Normal"/>
    <w:qFormat/>
    <w:rsid w:val="00297F3A"/>
    <w:pPr>
      <w:numPr>
        <w:ilvl w:val="6"/>
      </w:numPr>
      <w:outlineLvl w:val="6"/>
    </w:pPr>
  </w:style>
  <w:style w:type="paragraph" w:styleId="Overskrift8">
    <w:name w:val="heading 8"/>
    <w:basedOn w:val="Overskrift6"/>
    <w:next w:val="Normal"/>
    <w:qFormat/>
    <w:rsid w:val="00297F3A"/>
    <w:pPr>
      <w:numPr>
        <w:ilvl w:val="7"/>
      </w:numPr>
      <w:outlineLvl w:val="7"/>
    </w:pPr>
  </w:style>
  <w:style w:type="paragraph" w:styleId="Overskrift9">
    <w:name w:val="heading 9"/>
    <w:basedOn w:val="Overskrift6"/>
    <w:next w:val="Normal"/>
    <w:qFormat/>
    <w:rsid w:val="00297F3A"/>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297F3A"/>
    <w:pPr>
      <w:spacing w:after="120"/>
      <w:jc w:val="center"/>
    </w:pPr>
    <w:rPr>
      <w:rFonts w:ascii="DepCentury Old Style" w:hAnsi="DepCentury Old Style"/>
      <w:b/>
      <w:caps/>
      <w:kern w:val="28"/>
      <w:sz w:val="24"/>
      <w:lang w:eastAsia="en-US"/>
    </w:rPr>
  </w:style>
  <w:style w:type="paragraph" w:customStyle="1" w:styleId="Brevoverskrift">
    <w:name w:val="Brevoverskrift"/>
    <w:basedOn w:val="Normal"/>
    <w:next w:val="Normal"/>
    <w:rsid w:val="00297F3A"/>
    <w:pPr>
      <w:spacing w:after="300"/>
    </w:pPr>
    <w:rPr>
      <w:b/>
    </w:rPr>
  </w:style>
  <w:style w:type="paragraph" w:styleId="Bunntekst">
    <w:name w:val="footer"/>
    <w:rsid w:val="00297F3A"/>
    <w:rPr>
      <w:rFonts w:ascii="DepCentury Old Style" w:hAnsi="DepCentury Old Style"/>
      <w:lang w:eastAsia="en-US"/>
    </w:rPr>
  </w:style>
  <w:style w:type="paragraph" w:styleId="Bildetekst">
    <w:name w:val="caption"/>
    <w:basedOn w:val="Normal"/>
    <w:next w:val="Normal"/>
    <w:qFormat/>
    <w:rsid w:val="00297F3A"/>
    <w:pPr>
      <w:spacing w:before="120" w:after="120"/>
    </w:pPr>
    <w:rPr>
      <w:b/>
    </w:rPr>
  </w:style>
  <w:style w:type="paragraph" w:styleId="Topptekst">
    <w:name w:val="header"/>
    <w:basedOn w:val="Normal"/>
    <w:rsid w:val="00297F3A"/>
    <w:pPr>
      <w:tabs>
        <w:tab w:val="right" w:pos="9072"/>
      </w:tabs>
      <w:ind w:left="-1701" w:right="-1134"/>
      <w:jc w:val="center"/>
    </w:pPr>
    <w:rPr>
      <w:i/>
      <w:spacing w:val="15"/>
      <w:sz w:val="20"/>
    </w:rPr>
  </w:style>
  <w:style w:type="paragraph" w:customStyle="1" w:styleId="Brevtittel">
    <w:name w:val="Brevtittel"/>
    <w:basedOn w:val="Normal"/>
    <w:next w:val="Normal"/>
    <w:rsid w:val="00297F3A"/>
    <w:rPr>
      <w:b/>
      <w:caps/>
    </w:rPr>
  </w:style>
  <w:style w:type="paragraph" w:customStyle="1" w:styleId="Vedlegg">
    <w:name w:val="Vedlegg"/>
    <w:next w:val="Normal"/>
    <w:rsid w:val="00297F3A"/>
    <w:pPr>
      <w:spacing w:after="120"/>
      <w:ind w:left="1701" w:hanging="1701"/>
      <w:jc w:val="both"/>
    </w:pPr>
    <w:rPr>
      <w:rFonts w:ascii="DepCentury Old Style" w:hAnsi="DepCentury Old Style"/>
      <w:sz w:val="24"/>
      <w:lang w:eastAsia="en-US"/>
    </w:rPr>
  </w:style>
  <w:style w:type="paragraph" w:customStyle="1" w:styleId="DepNavn">
    <w:name w:val="DepNavn"/>
    <w:basedOn w:val="Topptekst"/>
    <w:rsid w:val="00297F3A"/>
    <w:pPr>
      <w:tabs>
        <w:tab w:val="clear" w:pos="9072"/>
      </w:tabs>
      <w:spacing w:line="240" w:lineRule="exact"/>
      <w:ind w:left="0" w:right="0"/>
    </w:pPr>
    <w:rPr>
      <w:b/>
      <w:i w:val="0"/>
      <w:spacing w:val="0"/>
    </w:rPr>
  </w:style>
  <w:style w:type="paragraph" w:styleId="Undertittel">
    <w:name w:val="Subtitle"/>
    <w:basedOn w:val="Normal"/>
    <w:qFormat/>
    <w:rsid w:val="00297F3A"/>
    <w:pPr>
      <w:spacing w:after="60"/>
      <w:jc w:val="center"/>
    </w:pPr>
  </w:style>
  <w:style w:type="paragraph" w:customStyle="1" w:styleId="underskrift">
    <w:name w:val="underskrift"/>
    <w:next w:val="Normal"/>
    <w:rsid w:val="00297F3A"/>
    <w:pPr>
      <w:spacing w:line="300" w:lineRule="exact"/>
      <w:ind w:left="5387"/>
    </w:pPr>
    <w:rPr>
      <w:rFonts w:ascii="DepCentury Old Style" w:hAnsi="DepCentury Old Style"/>
      <w:noProof/>
      <w:sz w:val="24"/>
      <w:lang w:val="en-US" w:eastAsia="en-US"/>
    </w:rPr>
  </w:style>
  <w:style w:type="paragraph" w:customStyle="1" w:styleId="Nummerliste">
    <w:name w:val="Nummerliste"/>
    <w:basedOn w:val="Normal"/>
    <w:rsid w:val="00297F3A"/>
    <w:pPr>
      <w:numPr>
        <w:numId w:val="7"/>
      </w:numPr>
    </w:pPr>
  </w:style>
  <w:style w:type="paragraph" w:customStyle="1" w:styleId="Strekpunkt">
    <w:name w:val="Strekpunkt"/>
    <w:basedOn w:val="Normal"/>
    <w:rsid w:val="00297F3A"/>
    <w:pPr>
      <w:numPr>
        <w:numId w:val="8"/>
      </w:numPr>
    </w:pPr>
  </w:style>
  <w:style w:type="character" w:styleId="Hyperkobling">
    <w:name w:val="Hyperlink"/>
    <w:basedOn w:val="Standardskriftforavsnitt"/>
    <w:uiPriority w:val="99"/>
    <w:unhideWhenUsed/>
    <w:rsid w:val="000D447B"/>
    <w:rPr>
      <w:color w:val="0000FF" w:themeColor="hyperlink"/>
      <w:u w:val="single"/>
    </w:rPr>
  </w:style>
  <w:style w:type="paragraph" w:styleId="NormalWeb">
    <w:name w:val="Normal (Web)"/>
    <w:basedOn w:val="Normal"/>
    <w:uiPriority w:val="99"/>
    <w:unhideWhenUsed/>
    <w:rsid w:val="000D447B"/>
    <w:rPr>
      <w:rFonts w:ascii="Calibri" w:eastAsia="Calibri" w:hAnsi="Calibri"/>
      <w:sz w:val="22"/>
      <w:szCs w:val="24"/>
    </w:rPr>
  </w:style>
  <w:style w:type="paragraph" w:styleId="Fotnotetekst">
    <w:name w:val="footnote text"/>
    <w:basedOn w:val="Normal"/>
    <w:link w:val="FotnotetekstTegn"/>
    <w:uiPriority w:val="99"/>
    <w:unhideWhenUsed/>
    <w:rsid w:val="000D447B"/>
    <w:rPr>
      <w:rFonts w:ascii="Calibri" w:eastAsia="Calibri" w:hAnsi="Calibri"/>
      <w:sz w:val="20"/>
    </w:rPr>
  </w:style>
  <w:style w:type="character" w:customStyle="1" w:styleId="FotnotetekstTegn">
    <w:name w:val="Fotnotetekst Tegn"/>
    <w:basedOn w:val="Standardskriftforavsnitt"/>
    <w:link w:val="Fotnotetekst"/>
    <w:uiPriority w:val="99"/>
    <w:rsid w:val="000D447B"/>
    <w:rPr>
      <w:rFonts w:ascii="Calibri" w:eastAsia="Calibri" w:hAnsi="Calibri"/>
      <w:lang w:eastAsia="en-US"/>
    </w:rPr>
  </w:style>
  <w:style w:type="paragraph" w:styleId="Listeavsnitt">
    <w:name w:val="List Paragraph"/>
    <w:basedOn w:val="Normal"/>
    <w:uiPriority w:val="34"/>
    <w:qFormat/>
    <w:rsid w:val="000D447B"/>
    <w:pPr>
      <w:numPr>
        <w:numId w:val="27"/>
      </w:numPr>
      <w:ind w:left="568" w:hanging="284"/>
      <w:contextualSpacing/>
    </w:pPr>
    <w:rPr>
      <w:rFonts w:ascii="Calibri" w:eastAsia="Calibri" w:hAnsi="Calibri"/>
      <w:sz w:val="22"/>
      <w:szCs w:val="22"/>
    </w:rPr>
  </w:style>
  <w:style w:type="character" w:styleId="Fotnotereferanse">
    <w:name w:val="footnote reference"/>
    <w:basedOn w:val="Standardskriftforavsnitt"/>
    <w:uiPriority w:val="99"/>
    <w:unhideWhenUsed/>
    <w:rsid w:val="000D447B"/>
    <w:rPr>
      <w:vertAlign w:val="superscript"/>
    </w:rPr>
  </w:style>
  <w:style w:type="character" w:styleId="Sterk">
    <w:name w:val="Strong"/>
    <w:basedOn w:val="Standardskriftforavsnitt"/>
    <w:uiPriority w:val="22"/>
    <w:qFormat/>
    <w:rsid w:val="000D4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vp/multimedia/archive/00121/Vurdering_av_behand_121439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bre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Template>
  <TotalTime>1</TotalTime>
  <Pages>4</Pages>
  <Words>1416</Words>
  <Characters>7509</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Deres ref</vt:lpstr>
      <vt:lpstr>Deres ref	</vt:lpstr>
    </vt:vector>
  </TitlesOfParts>
  <Company>Konsulent Jakobsen</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HOD1065</dc:creator>
  <cp:lastModifiedBy>Roald Lund Fleiner</cp:lastModifiedBy>
  <cp:revision>2</cp:revision>
  <cp:lastPrinted>2010-03-19T13:03:00Z</cp:lastPrinted>
  <dcterms:created xsi:type="dcterms:W3CDTF">2012-06-18T14:49:00Z</dcterms:created>
  <dcterms:modified xsi:type="dcterms:W3CDTF">2012-06-18T14:49:00Z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